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17519" w14:textId="4607FA52" w:rsidR="1BEF28FA" w:rsidRDefault="00015335" w:rsidP="00323E67">
      <w:pPr>
        <w:jc w:val="center"/>
      </w:pPr>
      <w:r>
        <w:rPr>
          <w:noProof/>
        </w:rPr>
        <w:drawing>
          <wp:inline distT="0" distB="0" distL="0" distR="0" wp14:anchorId="3000DDF0" wp14:editId="624B8148">
            <wp:extent cx="1685925" cy="541904"/>
            <wp:effectExtent l="0" t="0" r="0" b="0"/>
            <wp:docPr id="1572856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29762" cy="555994"/>
                    </a:xfrm>
                    <a:prstGeom prst="rect">
                      <a:avLst/>
                    </a:prstGeom>
                    <a:noFill/>
                    <a:ln>
                      <a:noFill/>
                    </a:ln>
                  </pic:spPr>
                </pic:pic>
              </a:graphicData>
            </a:graphic>
          </wp:inline>
        </w:drawing>
      </w:r>
    </w:p>
    <w:p w14:paraId="557AE45E" w14:textId="5C53C836" w:rsidR="001C7C1F" w:rsidRPr="00034A12" w:rsidRDefault="00172E8E" w:rsidP="00172E8E">
      <w:pPr>
        <w:spacing w:after="0"/>
      </w:pPr>
      <w:r w:rsidRPr="00323E67">
        <w:rPr>
          <w:rFonts w:cstheme="minorHAnsi"/>
          <w:lang w:val="it-IT"/>
        </w:rPr>
        <w:t xml:space="preserve">                                       </w:t>
      </w:r>
      <w:r w:rsidR="001C7C1F">
        <w:rPr>
          <w:b/>
          <w:bCs/>
        </w:rPr>
        <w:t xml:space="preserve">                                                                                          </w:t>
      </w:r>
      <w:r w:rsidR="001C7C1F" w:rsidRPr="00034A12">
        <w:t>PATVIRTINTA</w:t>
      </w:r>
    </w:p>
    <w:p w14:paraId="6697C269" w14:textId="77777777" w:rsidR="001C7C1F" w:rsidRPr="00034A12" w:rsidRDefault="001C7C1F" w:rsidP="00172E8E">
      <w:pPr>
        <w:spacing w:after="0"/>
        <w:jc w:val="right"/>
      </w:pPr>
      <w:r w:rsidRPr="00034A12">
        <w:t>AB „Amber Grid“ bendrovės vadovo</w:t>
      </w:r>
    </w:p>
    <w:p w14:paraId="670A354C" w14:textId="25775450" w:rsidR="001C7C1F" w:rsidRDefault="001C7C1F" w:rsidP="00172E8E">
      <w:pPr>
        <w:spacing w:after="0"/>
        <w:jc w:val="center"/>
      </w:pPr>
      <w:r>
        <w:t xml:space="preserve">                                                                                                     </w:t>
      </w:r>
      <w:r w:rsidR="0096504C">
        <w:t xml:space="preserve">    </w:t>
      </w:r>
      <w:r>
        <w:t xml:space="preserve">    </w:t>
      </w:r>
      <w:r w:rsidRPr="00034A12">
        <w:t xml:space="preserve">2026 m. </w:t>
      </w:r>
      <w:r>
        <w:t>balandžio</w:t>
      </w:r>
      <w:r w:rsidRPr="00034A12">
        <w:t xml:space="preserve"> </w:t>
      </w:r>
      <w:r w:rsidR="0096504C">
        <w:t>30</w:t>
      </w:r>
      <w:r w:rsidRPr="00034A12">
        <w:t xml:space="preserve">  d.</w:t>
      </w:r>
    </w:p>
    <w:p w14:paraId="0DAB87D1" w14:textId="77777777" w:rsidR="001C7C1F" w:rsidRDefault="001C7C1F" w:rsidP="001C7C1F">
      <w:pPr>
        <w:spacing w:after="0"/>
        <w:jc w:val="center"/>
      </w:pPr>
    </w:p>
    <w:p w14:paraId="0886234A" w14:textId="77777777" w:rsidR="001C7C1F" w:rsidRPr="00034A12" w:rsidRDefault="001C7C1F" w:rsidP="001C7C1F">
      <w:pPr>
        <w:spacing w:after="0"/>
        <w:jc w:val="center"/>
      </w:pPr>
    </w:p>
    <w:p w14:paraId="1D047081" w14:textId="24FAA689" w:rsidR="001C7C1F" w:rsidRPr="00906B55" w:rsidRDefault="001C7C1F" w:rsidP="001C7C1F">
      <w:pPr>
        <w:jc w:val="center"/>
        <w:rPr>
          <w:b/>
          <w:bCs/>
        </w:rPr>
      </w:pPr>
      <w:r w:rsidRPr="3B790C4D">
        <w:rPr>
          <w:b/>
          <w:bCs/>
        </w:rPr>
        <w:t xml:space="preserve">DUJŲ VIRŠUTINIO ŠILUMINGUMO NUSTATYMO AB „AMBER </w:t>
      </w:r>
      <w:r w:rsidRPr="00180EAC">
        <w:rPr>
          <w:b/>
          <w:bCs/>
        </w:rPr>
        <w:t>GRID“  DUJŲ PERDAVIMO SISTEMOJE</w:t>
      </w:r>
      <w:r w:rsidRPr="3B790C4D">
        <w:rPr>
          <w:b/>
          <w:bCs/>
        </w:rPr>
        <w:t xml:space="preserve"> TVARKOS APRAŠAS</w:t>
      </w:r>
    </w:p>
    <w:p w14:paraId="4E5CB531" w14:textId="77777777" w:rsidR="001C7C1F" w:rsidRPr="00975E10" w:rsidRDefault="001C7C1F" w:rsidP="001C7C1F">
      <w:pPr>
        <w:jc w:val="both"/>
        <w:rPr>
          <w:b/>
          <w:bCs/>
        </w:rPr>
      </w:pPr>
      <w:r>
        <w:rPr>
          <w:b/>
          <w:bCs/>
        </w:rPr>
        <w:t xml:space="preserve"> </w:t>
      </w:r>
    </w:p>
    <w:p w14:paraId="559FF8B5" w14:textId="77777777" w:rsidR="001C7C1F" w:rsidRDefault="001C7C1F" w:rsidP="001C7C1F">
      <w:r w:rsidRPr="7FD6604F">
        <w:rPr>
          <w:b/>
          <w:bCs/>
        </w:rPr>
        <w:t>1. Paskirtis</w:t>
      </w:r>
    </w:p>
    <w:p w14:paraId="751524C6" w14:textId="77777777" w:rsidR="001C7C1F" w:rsidRDefault="001C7C1F" w:rsidP="001C7C1F">
      <w:pPr>
        <w:jc w:val="both"/>
      </w:pPr>
      <w:r w:rsidRPr="7FD6604F">
        <w:t xml:space="preserve">Šio aprašo paskirtis – nustatyti AB „Amber Grid“ (toliau – Bendrovė) dujų viršutinio </w:t>
      </w:r>
      <w:proofErr w:type="spellStart"/>
      <w:r w:rsidRPr="7FD6604F">
        <w:t>šilumingumo</w:t>
      </w:r>
      <w:proofErr w:type="spellEnd"/>
      <w:r w:rsidRPr="7FD6604F">
        <w:t xml:space="preserve"> ir kitų dujų kokybės parametrų (įskaitant, bet neapsiribojant, </w:t>
      </w:r>
      <w:proofErr w:type="spellStart"/>
      <w:r w:rsidRPr="7FD6604F">
        <w:t>komponentinę</w:t>
      </w:r>
      <w:proofErr w:type="spellEnd"/>
      <w:r w:rsidRPr="7FD6604F">
        <w:t xml:space="preserve"> sudėtį, viršutinį ir žemutinį </w:t>
      </w:r>
      <w:proofErr w:type="spellStart"/>
      <w:r w:rsidRPr="7FD6604F">
        <w:t>šilumingumą</w:t>
      </w:r>
      <w:proofErr w:type="spellEnd"/>
      <w:r w:rsidRPr="7FD6604F">
        <w:t xml:space="preserve">, tankį, santykinį tankį, </w:t>
      </w:r>
      <w:proofErr w:type="spellStart"/>
      <w:r w:rsidRPr="7FD6604F">
        <w:t>Wobbe</w:t>
      </w:r>
      <w:proofErr w:type="spellEnd"/>
      <w:r w:rsidRPr="7FD6604F">
        <w:t xml:space="preserve"> indeksą) nustatymo, stebėsenos, kontrolės, matavimo priemonių priežiūros, duomenų perdavimo ir zonavimo principus Bendrovės perdavimo sistemoje. Aprašas reglamentuoja dujų kokybės parametrų nustatymo procesus, užtikrina šių parametrų tikslumą ir patikimumą, nustato darbuotojų atsakomybes bei įtvirtina atitiktį aktualiems nacionaliniams ir tarptautiniams standartams bei teisės aktų reikalavimams.</w:t>
      </w:r>
    </w:p>
    <w:p w14:paraId="4730A4C8" w14:textId="77777777" w:rsidR="001C7C1F" w:rsidRDefault="001C7C1F" w:rsidP="001C7C1F">
      <w:pPr>
        <w:jc w:val="both"/>
        <w:rPr>
          <w:b/>
          <w:bCs/>
        </w:rPr>
      </w:pPr>
      <w:r w:rsidRPr="7FD6604F">
        <w:rPr>
          <w:b/>
          <w:bCs/>
        </w:rPr>
        <w:t>2. Taikymo sritis</w:t>
      </w:r>
    </w:p>
    <w:p w14:paraId="302E7961" w14:textId="77777777" w:rsidR="001C7C1F" w:rsidRDefault="001C7C1F" w:rsidP="001C7C1F">
      <w:pPr>
        <w:jc w:val="both"/>
      </w:pPr>
      <w:r w:rsidRPr="7FD6604F">
        <w:t xml:space="preserve">Aprašas taikomas visiems Bendrovės dujų perdavimo sistemos įleidimo ir išleidimo taškams, baziniams </w:t>
      </w:r>
      <w:proofErr w:type="spellStart"/>
      <w:r w:rsidRPr="7FD6604F">
        <w:t>šilumingumo</w:t>
      </w:r>
      <w:proofErr w:type="spellEnd"/>
      <w:r w:rsidRPr="7FD6604F">
        <w:t xml:space="preserve"> nustatymo taškams, dujų kokybės parametrų matavimo ir stebėsenos vietoms, taip pat visiems Bendrovės darbuotojams ir (ar) rangovams, atsakingiems už dujų kokybės parametrų nustatymą, priežiūrą, duomenų surinkimą, perdavimą ir analizę. Aprašas privalomas taikyti visose situacijose, kai vykdomi dujų kokybės parametrų matavimai, duomenų perdavimas, zonų nustatymas, taikomos matavimo priemonių priežiūros, kontrolės ir tikslumo užtikrinimo procedūros, neatsižvelgiant į dujų kilmę, tipą ar paskirtį.</w:t>
      </w:r>
    </w:p>
    <w:p w14:paraId="01F34739" w14:textId="77777777" w:rsidR="001C7C1F" w:rsidRDefault="001C7C1F" w:rsidP="001C7C1F">
      <w:pPr>
        <w:jc w:val="both"/>
        <w:rPr>
          <w:b/>
          <w:bCs/>
        </w:rPr>
      </w:pPr>
      <w:r w:rsidRPr="7FD6604F">
        <w:rPr>
          <w:b/>
          <w:bCs/>
        </w:rPr>
        <w:t>3. Teisinis pagrindas</w:t>
      </w:r>
    </w:p>
    <w:p w14:paraId="6D000609" w14:textId="77777777" w:rsidR="001C7C1F" w:rsidRPr="00512C15" w:rsidRDefault="001C7C1F" w:rsidP="001C7C1F">
      <w:pPr>
        <w:spacing w:line="240" w:lineRule="auto"/>
        <w:jc w:val="both"/>
      </w:pPr>
      <w:r w:rsidRPr="00512C15">
        <w:t>Aprašas parengtas ir taikomas vadovaujantis šiais teisės aktais ir standartais:</w:t>
      </w:r>
    </w:p>
    <w:p w14:paraId="34F4672E" w14:textId="77777777" w:rsidR="001C7C1F" w:rsidRPr="00512C15" w:rsidRDefault="001C7C1F" w:rsidP="001C7C1F">
      <w:pPr>
        <w:spacing w:after="0" w:line="240" w:lineRule="auto"/>
        <w:jc w:val="both"/>
        <w:rPr>
          <w:rFonts w:eastAsiaTheme="minorEastAsia"/>
        </w:rPr>
      </w:pPr>
      <w:r w:rsidRPr="00512C15">
        <w:t xml:space="preserve">3.1. Gamtinių dujų apskaitos tvarkos aprašu, patvirtintu Lietuvos Respublikos energetikos ministro 2013 m. gruodžio 27 d. įsakymu Nr. 1-245 </w:t>
      </w:r>
      <w:r w:rsidRPr="00512C15">
        <w:rPr>
          <w:rFonts w:eastAsiaTheme="minorEastAsia"/>
        </w:rPr>
        <w:t>„Dėl Gamtinių dujų apskaitos tvarkos aprašo patvirtinimo“;</w:t>
      </w:r>
    </w:p>
    <w:p w14:paraId="1F272D73" w14:textId="77777777" w:rsidR="001C7C1F" w:rsidRPr="00512C15" w:rsidRDefault="001C7C1F" w:rsidP="001C7C1F">
      <w:pPr>
        <w:spacing w:after="0" w:line="240" w:lineRule="auto"/>
        <w:jc w:val="both"/>
        <w:rPr>
          <w:rFonts w:eastAsiaTheme="minorEastAsia"/>
        </w:rPr>
      </w:pPr>
    </w:p>
    <w:p w14:paraId="3D07512C" w14:textId="77777777" w:rsidR="001C7C1F" w:rsidRPr="00512C15" w:rsidRDefault="001C7C1F" w:rsidP="001C7C1F">
      <w:pPr>
        <w:spacing w:after="0" w:line="240" w:lineRule="auto"/>
        <w:jc w:val="both"/>
        <w:rPr>
          <w:rFonts w:eastAsiaTheme="minorEastAsia"/>
        </w:rPr>
      </w:pPr>
      <w:r w:rsidRPr="00512C15">
        <w:rPr>
          <w:rFonts w:eastAsiaTheme="minorEastAsia"/>
        </w:rPr>
        <w:t xml:space="preserve">3.2. Lietuvos Respublikos gamtinių dujų įstatymu (toliau </w:t>
      </w:r>
      <w:r w:rsidRPr="00512C15">
        <w:t>–</w:t>
      </w:r>
      <w:r w:rsidRPr="00512C15">
        <w:rPr>
          <w:rFonts w:eastAsiaTheme="minorEastAsia"/>
        </w:rPr>
        <w:t xml:space="preserve"> </w:t>
      </w:r>
      <w:r w:rsidRPr="00512C15">
        <w:t>Gamtinių dujų apskaitos tvarkos aprašas)</w:t>
      </w:r>
      <w:r w:rsidRPr="00512C15">
        <w:rPr>
          <w:rFonts w:eastAsiaTheme="minorEastAsia"/>
        </w:rPr>
        <w:t>;</w:t>
      </w:r>
    </w:p>
    <w:p w14:paraId="5CC1C7E5" w14:textId="77777777" w:rsidR="001C7C1F" w:rsidRPr="00512C15" w:rsidRDefault="001C7C1F" w:rsidP="001C7C1F">
      <w:pPr>
        <w:spacing w:after="0" w:line="240" w:lineRule="auto"/>
        <w:jc w:val="both"/>
        <w:rPr>
          <w:rFonts w:eastAsiaTheme="minorEastAsia"/>
        </w:rPr>
      </w:pPr>
    </w:p>
    <w:p w14:paraId="111E7DE7" w14:textId="77777777" w:rsidR="001C7C1F" w:rsidRPr="00512C15" w:rsidRDefault="001C7C1F" w:rsidP="001C7C1F">
      <w:pPr>
        <w:spacing w:after="0" w:line="240" w:lineRule="auto"/>
        <w:jc w:val="both"/>
      </w:pPr>
      <w:r w:rsidRPr="00512C15">
        <w:t>3.3. LST EN ISO 15112:2020 „Gamtinės dujos – Energijos kiekio apskaita“;</w:t>
      </w:r>
    </w:p>
    <w:p w14:paraId="59D0B4FF" w14:textId="77777777" w:rsidR="001C7C1F" w:rsidRPr="00512C15" w:rsidRDefault="001C7C1F" w:rsidP="001C7C1F">
      <w:pPr>
        <w:spacing w:after="0" w:line="240" w:lineRule="auto"/>
        <w:jc w:val="both"/>
      </w:pPr>
    </w:p>
    <w:p w14:paraId="36BC8FAD" w14:textId="77777777" w:rsidR="001C7C1F" w:rsidRPr="00512C15" w:rsidRDefault="001C7C1F" w:rsidP="001C7C1F">
      <w:pPr>
        <w:spacing w:after="0" w:line="240" w:lineRule="auto"/>
        <w:jc w:val="both"/>
      </w:pPr>
      <w:r w:rsidRPr="00512C15">
        <w:t>3.4. LST EN ISO 6974-4:2003 „Gamtinės dujos. Dujų sudėties, esant nurodytai neapibrėžčiai, nustatymas chromatografijos metodu. 4 dalis. Laboratorijai ir operatyviojo matavimo sistemai skirto azoto, anglies dioksido ir angliavandenilių nuo C1 iki C5 bei C6+ nustatymas naudojant dvi kolonėles“;</w:t>
      </w:r>
    </w:p>
    <w:p w14:paraId="7AE0AF0B" w14:textId="77777777" w:rsidR="001C7C1F" w:rsidRPr="00512C15" w:rsidRDefault="001C7C1F" w:rsidP="001C7C1F">
      <w:pPr>
        <w:spacing w:after="0" w:line="240" w:lineRule="auto"/>
        <w:jc w:val="both"/>
      </w:pPr>
    </w:p>
    <w:p w14:paraId="18A838FA" w14:textId="77777777" w:rsidR="001C7C1F" w:rsidRPr="00512C15" w:rsidRDefault="001C7C1F" w:rsidP="001C7C1F">
      <w:pPr>
        <w:spacing w:after="0" w:line="240" w:lineRule="auto"/>
        <w:jc w:val="both"/>
      </w:pPr>
      <w:r w:rsidRPr="00512C15">
        <w:t>3.5. LST EN ISO 6976:20</w:t>
      </w:r>
      <w:r>
        <w:t>16</w:t>
      </w:r>
      <w:r w:rsidRPr="00512C15">
        <w:t xml:space="preserve"> „Gamtinės dujos. </w:t>
      </w:r>
      <w:proofErr w:type="spellStart"/>
      <w:r w:rsidRPr="00512C15">
        <w:t>Šilumingumo</w:t>
      </w:r>
      <w:proofErr w:type="spellEnd"/>
      <w:r w:rsidRPr="00512C15">
        <w:t xml:space="preserve">, tankio, santykinio tankio ir </w:t>
      </w:r>
      <w:proofErr w:type="spellStart"/>
      <w:r w:rsidRPr="00512C15">
        <w:t>Wobbe</w:t>
      </w:r>
      <w:proofErr w:type="spellEnd"/>
      <w:r w:rsidRPr="00512C15">
        <w:t xml:space="preserve"> skaičiaus skaičiavimas pagal sudėtį“;</w:t>
      </w:r>
    </w:p>
    <w:p w14:paraId="089E8B97" w14:textId="77777777" w:rsidR="001C7C1F" w:rsidRPr="00512C15" w:rsidRDefault="001C7C1F" w:rsidP="001C7C1F">
      <w:pPr>
        <w:spacing w:after="0" w:line="240" w:lineRule="auto"/>
        <w:jc w:val="both"/>
      </w:pPr>
    </w:p>
    <w:p w14:paraId="455DDF3F" w14:textId="77777777" w:rsidR="001C7C1F" w:rsidRPr="00512C15" w:rsidRDefault="001C7C1F" w:rsidP="001C7C1F">
      <w:pPr>
        <w:spacing w:after="0" w:line="240" w:lineRule="auto"/>
        <w:jc w:val="both"/>
      </w:pPr>
      <w:r w:rsidRPr="00512C15">
        <w:t>3.6. LST EN ISO 12405-2:2012 „Dujų skaitikliai. Keitimo įtaisai. 2 dalis. Keitimas į energiją“;</w:t>
      </w:r>
    </w:p>
    <w:p w14:paraId="3D4A40FD" w14:textId="77777777" w:rsidR="001C7C1F" w:rsidRPr="00512C15" w:rsidRDefault="001C7C1F" w:rsidP="001C7C1F">
      <w:pPr>
        <w:spacing w:after="0" w:line="240" w:lineRule="auto"/>
        <w:jc w:val="both"/>
      </w:pPr>
    </w:p>
    <w:p w14:paraId="64AC003A" w14:textId="77777777" w:rsidR="001C7C1F" w:rsidRPr="00512C15" w:rsidRDefault="001C7C1F" w:rsidP="001C7C1F">
      <w:pPr>
        <w:spacing w:after="0" w:line="240" w:lineRule="auto"/>
        <w:jc w:val="both"/>
      </w:pPr>
      <w:r w:rsidRPr="00512C15">
        <w:t>3.7. OIML R 140:2007 „</w:t>
      </w:r>
      <w:proofErr w:type="spellStart"/>
      <w:r w:rsidRPr="00512C15">
        <w:t>Measuring</w:t>
      </w:r>
      <w:proofErr w:type="spellEnd"/>
      <w:r w:rsidRPr="00512C15">
        <w:t xml:space="preserve"> </w:t>
      </w:r>
      <w:proofErr w:type="spellStart"/>
      <w:r w:rsidRPr="00512C15">
        <w:t>systems</w:t>
      </w:r>
      <w:proofErr w:type="spellEnd"/>
      <w:r w:rsidRPr="00512C15">
        <w:t xml:space="preserve"> </w:t>
      </w:r>
      <w:proofErr w:type="spellStart"/>
      <w:r w:rsidRPr="00512C15">
        <w:t>for</w:t>
      </w:r>
      <w:proofErr w:type="spellEnd"/>
      <w:r w:rsidRPr="00512C15">
        <w:t xml:space="preserve"> </w:t>
      </w:r>
      <w:proofErr w:type="spellStart"/>
      <w:r w:rsidRPr="00512C15">
        <w:t>gaseous</w:t>
      </w:r>
      <w:proofErr w:type="spellEnd"/>
      <w:r w:rsidRPr="00512C15">
        <w:t xml:space="preserve"> </w:t>
      </w:r>
      <w:proofErr w:type="spellStart"/>
      <w:r w:rsidRPr="00512C15">
        <w:t>fuel</w:t>
      </w:r>
      <w:proofErr w:type="spellEnd"/>
      <w:r w:rsidRPr="00512C15">
        <w:t xml:space="preserve"> (Matavimo priemonės dujiniam kurui)“;</w:t>
      </w:r>
    </w:p>
    <w:p w14:paraId="35919480" w14:textId="77777777" w:rsidR="001C7C1F" w:rsidRPr="00512C15" w:rsidRDefault="001C7C1F" w:rsidP="001C7C1F">
      <w:pPr>
        <w:spacing w:after="0" w:line="240" w:lineRule="auto"/>
        <w:jc w:val="both"/>
      </w:pPr>
      <w:r w:rsidRPr="00512C15">
        <w:lastRenderedPageBreak/>
        <w:t>Kiti aktualūs Lietuvos Respublikos ir Europos Sąjungos teisės aktai, reguliuojantys gamtinių dujų kokybės, matavimo, apskaitos ir duomenų perdavimo reikalavimus.</w:t>
      </w:r>
    </w:p>
    <w:p w14:paraId="2CFACDC4" w14:textId="77777777" w:rsidR="001C7C1F" w:rsidRDefault="001C7C1F" w:rsidP="001C7C1F">
      <w:pPr>
        <w:spacing w:after="0"/>
        <w:jc w:val="both"/>
      </w:pPr>
    </w:p>
    <w:p w14:paraId="2CB494D2" w14:textId="77777777" w:rsidR="001C7C1F" w:rsidRDefault="001C7C1F" w:rsidP="001C7C1F">
      <w:pPr>
        <w:spacing w:after="0"/>
        <w:jc w:val="both"/>
      </w:pPr>
    </w:p>
    <w:p w14:paraId="26BE141B" w14:textId="77777777" w:rsidR="001C7C1F" w:rsidRDefault="001C7C1F" w:rsidP="001C7C1F">
      <w:pPr>
        <w:spacing w:after="0"/>
        <w:jc w:val="both"/>
      </w:pPr>
    </w:p>
    <w:p w14:paraId="65162526" w14:textId="77777777" w:rsidR="001C7C1F" w:rsidRPr="00975E10" w:rsidRDefault="001C7C1F" w:rsidP="001C7C1F">
      <w:pPr>
        <w:jc w:val="both"/>
      </w:pPr>
    </w:p>
    <w:p w14:paraId="1D9C1EBD" w14:textId="77777777" w:rsidR="001C7C1F" w:rsidRPr="00975E10" w:rsidRDefault="001C7C1F" w:rsidP="001C7C1F">
      <w:pPr>
        <w:jc w:val="both"/>
        <w:rPr>
          <w:b/>
          <w:bCs/>
        </w:rPr>
      </w:pPr>
      <w:r w:rsidRPr="7FD6604F">
        <w:rPr>
          <w:b/>
          <w:bCs/>
        </w:rPr>
        <w:t>4</w:t>
      </w:r>
      <w:r w:rsidRPr="00975E10">
        <w:rPr>
          <w:b/>
          <w:bCs/>
        </w:rPr>
        <w:t>. Pagrindinės sąvokos</w:t>
      </w:r>
    </w:p>
    <w:p w14:paraId="0953FCC6" w14:textId="77777777" w:rsidR="001C7C1F" w:rsidRPr="00975E10" w:rsidRDefault="001C7C1F" w:rsidP="001C7C1F">
      <w:pPr>
        <w:jc w:val="both"/>
      </w:pPr>
      <w:r w:rsidRPr="00975E10">
        <w:t>Ši</w:t>
      </w:r>
      <w:r>
        <w:t>ame Aprašyme</w:t>
      </w:r>
      <w:r w:rsidRPr="00975E10">
        <w:t xml:space="preserve"> vartojamos sąvokos:</w:t>
      </w:r>
    </w:p>
    <w:tbl>
      <w:tblPr>
        <w:tblStyle w:val="TableGrid"/>
        <w:tblW w:w="0" w:type="auto"/>
        <w:tbl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insideH w:val="single" w:sz="8" w:space="0" w:color="F0F0F0"/>
          <w:insideV w:val="nil"/>
        </w:tblBorders>
        <w:tblLook w:val="0420" w:firstRow="1" w:lastRow="0" w:firstColumn="0" w:lastColumn="0" w:noHBand="0" w:noVBand="1"/>
      </w:tblPr>
      <w:tblGrid>
        <w:gridCol w:w="885"/>
        <w:gridCol w:w="3670"/>
        <w:gridCol w:w="5063"/>
      </w:tblGrid>
      <w:tr w:rsidR="001C7C1F" w14:paraId="1F37D010" w14:textId="77777777">
        <w:trPr>
          <w:trHeight w:val="300"/>
        </w:trPr>
        <w:tc>
          <w:tcPr>
            <w:tcW w:w="885" w:type="dxa"/>
            <w:shd w:val="clear" w:color="auto" w:fill="F5F5F5"/>
            <w:tcMar>
              <w:top w:w="60" w:type="dxa"/>
              <w:left w:w="60" w:type="dxa"/>
              <w:bottom w:w="60" w:type="dxa"/>
              <w:right w:w="60" w:type="dxa"/>
            </w:tcMar>
          </w:tcPr>
          <w:p w14:paraId="7614EFAC" w14:textId="77777777" w:rsidR="001C7C1F" w:rsidRDefault="001C7C1F">
            <w:pPr>
              <w:rPr>
                <w:b/>
                <w:bCs/>
              </w:rPr>
            </w:pPr>
          </w:p>
        </w:tc>
        <w:tc>
          <w:tcPr>
            <w:tcW w:w="3670" w:type="dxa"/>
            <w:shd w:val="clear" w:color="auto" w:fill="F5F5F5"/>
            <w:tcMar>
              <w:top w:w="60" w:type="dxa"/>
              <w:left w:w="60" w:type="dxa"/>
              <w:bottom w:w="60" w:type="dxa"/>
              <w:right w:w="60" w:type="dxa"/>
            </w:tcMar>
          </w:tcPr>
          <w:p w14:paraId="1C3B9F16" w14:textId="77777777" w:rsidR="001C7C1F" w:rsidRDefault="001C7C1F">
            <w:pPr>
              <w:rPr>
                <w:b/>
                <w:bCs/>
              </w:rPr>
            </w:pPr>
            <w:r w:rsidRPr="00555CF7">
              <w:rPr>
                <w:b/>
                <w:bCs/>
              </w:rPr>
              <w:t>Sąvoka</w:t>
            </w:r>
          </w:p>
        </w:tc>
        <w:tc>
          <w:tcPr>
            <w:tcW w:w="5063" w:type="dxa"/>
            <w:shd w:val="clear" w:color="auto" w:fill="F5F5F5"/>
            <w:tcMar>
              <w:top w:w="60" w:type="dxa"/>
              <w:left w:w="60" w:type="dxa"/>
              <w:bottom w:w="60" w:type="dxa"/>
              <w:right w:w="60" w:type="dxa"/>
            </w:tcMar>
          </w:tcPr>
          <w:p w14:paraId="3652BD60" w14:textId="77777777" w:rsidR="001C7C1F" w:rsidRDefault="001C7C1F">
            <w:pPr>
              <w:rPr>
                <w:b/>
                <w:bCs/>
              </w:rPr>
            </w:pPr>
            <w:r w:rsidRPr="00555CF7">
              <w:rPr>
                <w:b/>
                <w:bCs/>
              </w:rPr>
              <w:t>Apibrėžimas</w:t>
            </w:r>
          </w:p>
        </w:tc>
      </w:tr>
      <w:tr w:rsidR="001C7C1F" w14:paraId="59305876" w14:textId="77777777">
        <w:trPr>
          <w:trHeight w:val="300"/>
        </w:trPr>
        <w:tc>
          <w:tcPr>
            <w:tcW w:w="885" w:type="dxa"/>
            <w:shd w:val="clear" w:color="auto" w:fill="FFFFFF" w:themeFill="background1"/>
            <w:tcMar>
              <w:top w:w="60" w:type="dxa"/>
              <w:left w:w="60" w:type="dxa"/>
              <w:bottom w:w="60" w:type="dxa"/>
              <w:right w:w="60" w:type="dxa"/>
            </w:tcMar>
          </w:tcPr>
          <w:p w14:paraId="3B35B487" w14:textId="77777777" w:rsidR="001C7C1F" w:rsidRDefault="001C7C1F">
            <w:r w:rsidRPr="7FD6604F">
              <w:t>4.1.</w:t>
            </w:r>
          </w:p>
        </w:tc>
        <w:tc>
          <w:tcPr>
            <w:tcW w:w="3670" w:type="dxa"/>
            <w:shd w:val="clear" w:color="auto" w:fill="FFFFFF" w:themeFill="background1"/>
            <w:tcMar>
              <w:top w:w="60" w:type="dxa"/>
              <w:left w:w="60" w:type="dxa"/>
              <w:bottom w:w="60" w:type="dxa"/>
              <w:right w:w="60" w:type="dxa"/>
            </w:tcMar>
          </w:tcPr>
          <w:p w14:paraId="165B7A29" w14:textId="77777777" w:rsidR="001C7C1F" w:rsidRDefault="001C7C1F">
            <w:r w:rsidRPr="7FD6604F">
              <w:t>Biodujos</w:t>
            </w:r>
          </w:p>
        </w:tc>
        <w:tc>
          <w:tcPr>
            <w:tcW w:w="5063" w:type="dxa"/>
            <w:shd w:val="clear" w:color="auto" w:fill="FFFFFF" w:themeFill="background1"/>
            <w:tcMar>
              <w:top w:w="60" w:type="dxa"/>
              <w:left w:w="60" w:type="dxa"/>
              <w:bottom w:w="60" w:type="dxa"/>
              <w:right w:w="60" w:type="dxa"/>
            </w:tcMar>
          </w:tcPr>
          <w:p w14:paraId="4E6A2593" w14:textId="77777777" w:rsidR="001C7C1F" w:rsidRDefault="001C7C1F">
            <w:pPr>
              <w:jc w:val="both"/>
            </w:pPr>
            <w:r w:rsidRPr="7FD6604F">
              <w:t>Dujos pagamintos iš biomasės ir (ar) biologiškai skaidomos atliekų dalies.</w:t>
            </w:r>
          </w:p>
        </w:tc>
      </w:tr>
      <w:tr w:rsidR="001C7C1F" w14:paraId="3EC438F1" w14:textId="77777777">
        <w:trPr>
          <w:trHeight w:val="300"/>
        </w:trPr>
        <w:tc>
          <w:tcPr>
            <w:tcW w:w="885" w:type="dxa"/>
            <w:shd w:val="clear" w:color="auto" w:fill="FFFFFF" w:themeFill="background1"/>
            <w:tcMar>
              <w:top w:w="60" w:type="dxa"/>
              <w:left w:w="60" w:type="dxa"/>
              <w:bottom w:w="60" w:type="dxa"/>
              <w:right w:w="60" w:type="dxa"/>
            </w:tcMar>
          </w:tcPr>
          <w:p w14:paraId="2EBE7B76" w14:textId="77777777" w:rsidR="001C7C1F" w:rsidRDefault="001C7C1F">
            <w:r w:rsidRPr="7FD6604F">
              <w:t>4.2.</w:t>
            </w:r>
          </w:p>
        </w:tc>
        <w:tc>
          <w:tcPr>
            <w:tcW w:w="3670" w:type="dxa"/>
            <w:shd w:val="clear" w:color="auto" w:fill="FFFFFF" w:themeFill="background1"/>
            <w:tcMar>
              <w:top w:w="60" w:type="dxa"/>
              <w:left w:w="60" w:type="dxa"/>
              <w:bottom w:w="60" w:type="dxa"/>
              <w:right w:w="60" w:type="dxa"/>
            </w:tcMar>
          </w:tcPr>
          <w:p w14:paraId="5C933A7A" w14:textId="77777777" w:rsidR="001C7C1F" w:rsidRDefault="001C7C1F">
            <w:r w:rsidRPr="7FD6604F">
              <w:t>BAS</w:t>
            </w:r>
          </w:p>
        </w:tc>
        <w:tc>
          <w:tcPr>
            <w:tcW w:w="5063" w:type="dxa"/>
            <w:shd w:val="clear" w:color="auto" w:fill="FFFFFF" w:themeFill="background1"/>
            <w:tcMar>
              <w:top w:w="60" w:type="dxa"/>
              <w:left w:w="60" w:type="dxa"/>
              <w:bottom w:w="60" w:type="dxa"/>
              <w:right w:w="60" w:type="dxa"/>
            </w:tcMar>
          </w:tcPr>
          <w:p w14:paraId="173747A5" w14:textId="77777777" w:rsidR="001C7C1F" w:rsidRDefault="001C7C1F">
            <w:pPr>
              <w:jc w:val="both"/>
            </w:pPr>
            <w:r w:rsidRPr="7FD6604F">
              <w:t>Biodujų apskaitos stotis.</w:t>
            </w:r>
          </w:p>
        </w:tc>
      </w:tr>
      <w:tr w:rsidR="001C7C1F" w14:paraId="4A7F4EA3" w14:textId="77777777">
        <w:trPr>
          <w:trHeight w:val="300"/>
        </w:trPr>
        <w:tc>
          <w:tcPr>
            <w:tcW w:w="885" w:type="dxa"/>
            <w:shd w:val="clear" w:color="auto" w:fill="FFFFFF" w:themeFill="background1"/>
            <w:tcMar>
              <w:top w:w="60" w:type="dxa"/>
              <w:left w:w="60" w:type="dxa"/>
              <w:bottom w:w="60" w:type="dxa"/>
              <w:right w:w="60" w:type="dxa"/>
            </w:tcMar>
          </w:tcPr>
          <w:p w14:paraId="08C951A4" w14:textId="77777777" w:rsidR="001C7C1F" w:rsidRDefault="001C7C1F"/>
        </w:tc>
        <w:tc>
          <w:tcPr>
            <w:tcW w:w="3670" w:type="dxa"/>
            <w:shd w:val="clear" w:color="auto" w:fill="FFFFFF" w:themeFill="background1"/>
            <w:tcMar>
              <w:top w:w="60" w:type="dxa"/>
              <w:left w:w="60" w:type="dxa"/>
              <w:bottom w:w="60" w:type="dxa"/>
              <w:right w:w="60" w:type="dxa"/>
            </w:tcMar>
          </w:tcPr>
          <w:p w14:paraId="2E4DBD1F" w14:textId="77777777" w:rsidR="001C7C1F" w:rsidRDefault="001C7C1F">
            <w:r w:rsidRPr="7FD6604F">
              <w:t>DAPDS IS</w:t>
            </w:r>
          </w:p>
        </w:tc>
        <w:tc>
          <w:tcPr>
            <w:tcW w:w="5063" w:type="dxa"/>
            <w:shd w:val="clear" w:color="auto" w:fill="FFFFFF" w:themeFill="background1"/>
            <w:tcMar>
              <w:top w:w="60" w:type="dxa"/>
              <w:left w:w="60" w:type="dxa"/>
              <w:bottom w:w="60" w:type="dxa"/>
              <w:right w:w="60" w:type="dxa"/>
            </w:tcMar>
          </w:tcPr>
          <w:p w14:paraId="775D1F1B" w14:textId="77777777" w:rsidR="001C7C1F" w:rsidRDefault="001C7C1F">
            <w:pPr>
              <w:jc w:val="both"/>
            </w:pPr>
            <w:r w:rsidRPr="7FD6604F">
              <w:t>Dujų apskaitos prietaisų duomenų surinkimo informacinė sistema.</w:t>
            </w:r>
          </w:p>
        </w:tc>
      </w:tr>
      <w:tr w:rsidR="001C7C1F" w14:paraId="3A6270B5" w14:textId="77777777">
        <w:trPr>
          <w:trHeight w:val="300"/>
        </w:trPr>
        <w:tc>
          <w:tcPr>
            <w:tcW w:w="885" w:type="dxa"/>
            <w:shd w:val="clear" w:color="auto" w:fill="FFFFFF" w:themeFill="background1"/>
            <w:tcMar>
              <w:top w:w="60" w:type="dxa"/>
              <w:left w:w="60" w:type="dxa"/>
              <w:bottom w:w="60" w:type="dxa"/>
              <w:right w:w="60" w:type="dxa"/>
            </w:tcMar>
          </w:tcPr>
          <w:p w14:paraId="10F89890" w14:textId="77777777" w:rsidR="001C7C1F" w:rsidRDefault="001C7C1F">
            <w:r>
              <w:t>4.3.</w:t>
            </w:r>
          </w:p>
        </w:tc>
        <w:tc>
          <w:tcPr>
            <w:tcW w:w="3670" w:type="dxa"/>
            <w:shd w:val="clear" w:color="auto" w:fill="FFFFFF" w:themeFill="background1"/>
            <w:tcMar>
              <w:top w:w="60" w:type="dxa"/>
              <w:left w:w="60" w:type="dxa"/>
              <w:bottom w:w="60" w:type="dxa"/>
              <w:right w:w="60" w:type="dxa"/>
            </w:tcMar>
          </w:tcPr>
          <w:p w14:paraId="2C017B85" w14:textId="77777777" w:rsidR="001C7C1F" w:rsidRPr="7FD6604F" w:rsidRDefault="001C7C1F">
            <w:r w:rsidRPr="00090FB7">
              <w:t>Įleidimo taškas</w:t>
            </w:r>
          </w:p>
        </w:tc>
        <w:tc>
          <w:tcPr>
            <w:tcW w:w="5063" w:type="dxa"/>
            <w:shd w:val="clear" w:color="auto" w:fill="FFFFFF" w:themeFill="background1"/>
            <w:tcMar>
              <w:top w:w="60" w:type="dxa"/>
              <w:left w:w="60" w:type="dxa"/>
              <w:bottom w:w="60" w:type="dxa"/>
              <w:right w:w="60" w:type="dxa"/>
            </w:tcMar>
          </w:tcPr>
          <w:p w14:paraId="4FEC616D" w14:textId="77777777" w:rsidR="001C7C1F" w:rsidRPr="7FD6604F" w:rsidRDefault="001C7C1F">
            <w:pPr>
              <w:jc w:val="both"/>
            </w:pPr>
            <w:r>
              <w:t>V</w:t>
            </w:r>
            <w:r w:rsidRPr="00622314">
              <w:t>ieta, kurioje dujos įleidžiamos į perdavimo sistemą iš gretimos perdavimo sistemos, SGD terminalo, žaliųjų dujų gamybos įrenginio ar požeminės gamtinių dujų saugyklos.</w:t>
            </w:r>
          </w:p>
        </w:tc>
      </w:tr>
      <w:tr w:rsidR="001C7C1F" w14:paraId="242599FD" w14:textId="77777777">
        <w:trPr>
          <w:trHeight w:val="300"/>
        </w:trPr>
        <w:tc>
          <w:tcPr>
            <w:tcW w:w="885" w:type="dxa"/>
            <w:shd w:val="clear" w:color="auto" w:fill="FFFFFF" w:themeFill="background1"/>
            <w:tcMar>
              <w:top w:w="60" w:type="dxa"/>
              <w:left w:w="60" w:type="dxa"/>
              <w:bottom w:w="60" w:type="dxa"/>
              <w:right w:w="60" w:type="dxa"/>
            </w:tcMar>
          </w:tcPr>
          <w:p w14:paraId="6D8AAEFC" w14:textId="77777777" w:rsidR="001C7C1F" w:rsidRDefault="001C7C1F">
            <w:r>
              <w:t>4.4.</w:t>
            </w:r>
          </w:p>
        </w:tc>
        <w:tc>
          <w:tcPr>
            <w:tcW w:w="3670" w:type="dxa"/>
            <w:shd w:val="clear" w:color="auto" w:fill="FFFFFF" w:themeFill="background1"/>
            <w:tcMar>
              <w:top w:w="60" w:type="dxa"/>
              <w:left w:w="60" w:type="dxa"/>
              <w:bottom w:w="60" w:type="dxa"/>
              <w:right w:w="60" w:type="dxa"/>
            </w:tcMar>
          </w:tcPr>
          <w:p w14:paraId="7C67F493" w14:textId="77777777" w:rsidR="001C7C1F" w:rsidRPr="7FD6604F" w:rsidRDefault="001C7C1F">
            <w:r w:rsidRPr="00FC4CDA">
              <w:t>Išleidimo taškas</w:t>
            </w:r>
          </w:p>
        </w:tc>
        <w:tc>
          <w:tcPr>
            <w:tcW w:w="5063" w:type="dxa"/>
            <w:shd w:val="clear" w:color="auto" w:fill="FFFFFF" w:themeFill="background1"/>
            <w:tcMar>
              <w:top w:w="60" w:type="dxa"/>
              <w:left w:w="60" w:type="dxa"/>
              <w:bottom w:w="60" w:type="dxa"/>
              <w:right w:w="60" w:type="dxa"/>
            </w:tcMar>
          </w:tcPr>
          <w:p w14:paraId="3B1EB57F" w14:textId="77777777" w:rsidR="001C7C1F" w:rsidRPr="7FD6604F" w:rsidRDefault="001C7C1F">
            <w:pPr>
              <w:jc w:val="both"/>
            </w:pPr>
            <w:r>
              <w:t>V</w:t>
            </w:r>
            <w:r w:rsidRPr="00261511">
              <w:t>ieta, kurioje dujos išleidžiamos iš perdavimo sistemos į kitą perdavimo sistemą, požeminę gamtinių dujų saugyklą, skirstymo sistemą ar tiesiogiai prie perdavimo sistemos prijungtą gamtinių dujų vartotojo sistemą.</w:t>
            </w:r>
          </w:p>
        </w:tc>
      </w:tr>
      <w:tr w:rsidR="001C7C1F" w14:paraId="787BFE84" w14:textId="77777777">
        <w:trPr>
          <w:trHeight w:val="300"/>
        </w:trPr>
        <w:tc>
          <w:tcPr>
            <w:tcW w:w="885" w:type="dxa"/>
            <w:shd w:val="clear" w:color="auto" w:fill="FFFFFF" w:themeFill="background1"/>
            <w:tcMar>
              <w:top w:w="60" w:type="dxa"/>
              <w:left w:w="60" w:type="dxa"/>
              <w:bottom w:w="60" w:type="dxa"/>
              <w:right w:w="60" w:type="dxa"/>
            </w:tcMar>
          </w:tcPr>
          <w:p w14:paraId="51913203" w14:textId="77777777" w:rsidR="001C7C1F" w:rsidRDefault="001C7C1F">
            <w:pPr>
              <w:jc w:val="both"/>
            </w:pPr>
            <w:r>
              <w:t>4.5.</w:t>
            </w:r>
          </w:p>
        </w:tc>
        <w:tc>
          <w:tcPr>
            <w:tcW w:w="3670" w:type="dxa"/>
            <w:shd w:val="clear" w:color="auto" w:fill="FFFFFF" w:themeFill="background1"/>
            <w:tcMar>
              <w:top w:w="60" w:type="dxa"/>
              <w:left w:w="60" w:type="dxa"/>
              <w:bottom w:w="60" w:type="dxa"/>
              <w:right w:w="60" w:type="dxa"/>
            </w:tcMar>
          </w:tcPr>
          <w:p w14:paraId="4A387248" w14:textId="77777777" w:rsidR="001C7C1F" w:rsidRDefault="001C7C1F">
            <w:r w:rsidRPr="7FD6604F">
              <w:t>SIMONE</w:t>
            </w:r>
          </w:p>
        </w:tc>
        <w:tc>
          <w:tcPr>
            <w:tcW w:w="5063" w:type="dxa"/>
            <w:shd w:val="clear" w:color="auto" w:fill="FFFFFF" w:themeFill="background1"/>
            <w:tcMar>
              <w:top w:w="60" w:type="dxa"/>
              <w:left w:w="60" w:type="dxa"/>
              <w:bottom w:w="60" w:type="dxa"/>
              <w:right w:w="60" w:type="dxa"/>
            </w:tcMar>
          </w:tcPr>
          <w:p w14:paraId="72852226" w14:textId="77777777" w:rsidR="001C7C1F" w:rsidRDefault="001C7C1F">
            <w:pPr>
              <w:jc w:val="both"/>
            </w:pPr>
            <w:r w:rsidRPr="7FD6604F">
              <w:t>Programinės įrangos paketas, skirtas modeliuoti, stebėti dujų srautų, dujų parametrų kitimą dujotiekio tinkluose tiek realiu laiku, kai perdavimo sistemos parametrų dydžiai nuolat kinta, tiek pagal sukurtą scenarijų, t. y. pagal iš anksto parinktus parametrų dydžius.</w:t>
            </w:r>
          </w:p>
        </w:tc>
      </w:tr>
      <w:tr w:rsidR="001C7C1F" w14:paraId="602A3627" w14:textId="77777777">
        <w:trPr>
          <w:trHeight w:val="300"/>
        </w:trPr>
        <w:tc>
          <w:tcPr>
            <w:tcW w:w="885" w:type="dxa"/>
            <w:shd w:val="clear" w:color="auto" w:fill="FFFFFF" w:themeFill="background1"/>
            <w:tcMar>
              <w:top w:w="60" w:type="dxa"/>
              <w:left w:w="60" w:type="dxa"/>
              <w:bottom w:w="60" w:type="dxa"/>
              <w:right w:w="60" w:type="dxa"/>
            </w:tcMar>
          </w:tcPr>
          <w:p w14:paraId="47E011C0" w14:textId="77777777" w:rsidR="001C7C1F" w:rsidRDefault="001C7C1F">
            <w:r>
              <w:t>4.6.</w:t>
            </w:r>
          </w:p>
        </w:tc>
        <w:tc>
          <w:tcPr>
            <w:tcW w:w="3670" w:type="dxa"/>
            <w:shd w:val="clear" w:color="auto" w:fill="FFFFFF" w:themeFill="background1"/>
            <w:tcMar>
              <w:top w:w="60" w:type="dxa"/>
              <w:left w:w="60" w:type="dxa"/>
              <w:bottom w:w="60" w:type="dxa"/>
              <w:right w:w="60" w:type="dxa"/>
            </w:tcMar>
          </w:tcPr>
          <w:p w14:paraId="7A15E011" w14:textId="77777777" w:rsidR="001C7C1F" w:rsidRDefault="001C7C1F">
            <w:r w:rsidRPr="7FD6604F">
              <w:t>SCADA</w:t>
            </w:r>
          </w:p>
        </w:tc>
        <w:tc>
          <w:tcPr>
            <w:tcW w:w="5063" w:type="dxa"/>
            <w:shd w:val="clear" w:color="auto" w:fill="FFFFFF" w:themeFill="background1"/>
            <w:tcMar>
              <w:top w:w="60" w:type="dxa"/>
              <w:left w:w="60" w:type="dxa"/>
              <w:bottom w:w="60" w:type="dxa"/>
              <w:right w:w="60" w:type="dxa"/>
            </w:tcMar>
          </w:tcPr>
          <w:p w14:paraId="3441ECE7" w14:textId="77777777" w:rsidR="001C7C1F" w:rsidRDefault="001C7C1F">
            <w:pPr>
              <w:jc w:val="both"/>
            </w:pPr>
            <w:r w:rsidRPr="7FD6604F">
              <w:t>Dujų perdavimo sistemos nuotolinės technologinių procesų kontrolės informacinė sistema.</w:t>
            </w:r>
          </w:p>
        </w:tc>
      </w:tr>
      <w:tr w:rsidR="001C7C1F" w14:paraId="7AF689E3" w14:textId="77777777">
        <w:trPr>
          <w:trHeight w:val="300"/>
        </w:trPr>
        <w:tc>
          <w:tcPr>
            <w:tcW w:w="885" w:type="dxa"/>
            <w:shd w:val="clear" w:color="auto" w:fill="FFFFFF" w:themeFill="background1"/>
            <w:tcMar>
              <w:top w:w="60" w:type="dxa"/>
              <w:left w:w="60" w:type="dxa"/>
              <w:bottom w:w="60" w:type="dxa"/>
              <w:right w:w="60" w:type="dxa"/>
            </w:tcMar>
          </w:tcPr>
          <w:p w14:paraId="4E6C6702" w14:textId="77777777" w:rsidR="001C7C1F" w:rsidRDefault="001C7C1F">
            <w:r>
              <w:t>4.7.</w:t>
            </w:r>
          </w:p>
        </w:tc>
        <w:tc>
          <w:tcPr>
            <w:tcW w:w="3670" w:type="dxa"/>
            <w:shd w:val="clear" w:color="auto" w:fill="FFFFFF" w:themeFill="background1"/>
            <w:tcMar>
              <w:top w:w="60" w:type="dxa"/>
              <w:left w:w="60" w:type="dxa"/>
              <w:bottom w:w="60" w:type="dxa"/>
              <w:right w:w="60" w:type="dxa"/>
            </w:tcMar>
          </w:tcPr>
          <w:p w14:paraId="2FB8A6B2" w14:textId="77777777" w:rsidR="001C7C1F" w:rsidRDefault="001C7C1F">
            <w:proofErr w:type="spellStart"/>
            <w:r w:rsidRPr="7FD6604F">
              <w:t>Leistinoji</w:t>
            </w:r>
            <w:proofErr w:type="spellEnd"/>
            <w:r w:rsidRPr="7FD6604F">
              <w:t xml:space="preserve"> paklaida naudojant SIMONE</w:t>
            </w:r>
          </w:p>
        </w:tc>
        <w:tc>
          <w:tcPr>
            <w:tcW w:w="5063" w:type="dxa"/>
            <w:shd w:val="clear" w:color="auto" w:fill="FFFFFF" w:themeFill="background1"/>
            <w:tcMar>
              <w:top w:w="60" w:type="dxa"/>
              <w:left w:w="60" w:type="dxa"/>
              <w:bottom w:w="60" w:type="dxa"/>
              <w:right w:w="60" w:type="dxa"/>
            </w:tcMar>
          </w:tcPr>
          <w:p w14:paraId="59DFD4E0" w14:textId="77777777" w:rsidR="001C7C1F" w:rsidRDefault="001C7C1F">
            <w:pPr>
              <w:jc w:val="both"/>
            </w:pPr>
            <w:r w:rsidRPr="7FD6604F">
              <w:t xml:space="preserve">± 1% lyginant paros </w:t>
            </w:r>
            <w:proofErr w:type="spellStart"/>
            <w:r w:rsidRPr="7FD6604F">
              <w:t>šilumingumo</w:t>
            </w:r>
            <w:proofErr w:type="spellEnd"/>
            <w:r w:rsidRPr="7FD6604F">
              <w:t xml:space="preserve"> duomenis apskaičiuotus SIMONE ir išmatuotus analizatoriais baziniuose taškuose vadovaujantis LST EN ISO 15112:2020 „Gamtinės dujos – Energijos kiekio apskaita“.</w:t>
            </w:r>
          </w:p>
        </w:tc>
      </w:tr>
      <w:tr w:rsidR="001C7C1F" w14:paraId="68DC8EBE" w14:textId="77777777">
        <w:trPr>
          <w:trHeight w:val="300"/>
        </w:trPr>
        <w:tc>
          <w:tcPr>
            <w:tcW w:w="885" w:type="dxa"/>
            <w:shd w:val="clear" w:color="auto" w:fill="FFFFFF" w:themeFill="background1"/>
            <w:tcMar>
              <w:top w:w="60" w:type="dxa"/>
              <w:left w:w="60" w:type="dxa"/>
              <w:bottom w:w="60" w:type="dxa"/>
              <w:right w:w="60" w:type="dxa"/>
            </w:tcMar>
          </w:tcPr>
          <w:p w14:paraId="5F14B49C" w14:textId="77777777" w:rsidR="001C7C1F" w:rsidRDefault="001C7C1F">
            <w:r>
              <w:t>4.8.</w:t>
            </w:r>
          </w:p>
        </w:tc>
        <w:tc>
          <w:tcPr>
            <w:tcW w:w="3670" w:type="dxa"/>
            <w:shd w:val="clear" w:color="auto" w:fill="FFFFFF" w:themeFill="background1"/>
            <w:tcMar>
              <w:top w:w="60" w:type="dxa"/>
              <w:left w:w="60" w:type="dxa"/>
              <w:bottom w:w="60" w:type="dxa"/>
              <w:right w:w="60" w:type="dxa"/>
            </w:tcMar>
          </w:tcPr>
          <w:p w14:paraId="3861BB49" w14:textId="77777777" w:rsidR="001C7C1F" w:rsidRDefault="001C7C1F">
            <w:proofErr w:type="spellStart"/>
            <w:r w:rsidRPr="7FD6604F">
              <w:t>Leistinoji</w:t>
            </w:r>
            <w:proofErr w:type="spellEnd"/>
            <w:r w:rsidRPr="7FD6604F">
              <w:t xml:space="preserve"> paklaida naudojant zonavimą</w:t>
            </w:r>
          </w:p>
        </w:tc>
        <w:tc>
          <w:tcPr>
            <w:tcW w:w="5063" w:type="dxa"/>
            <w:shd w:val="clear" w:color="auto" w:fill="FFFFFF" w:themeFill="background1"/>
            <w:tcMar>
              <w:top w:w="60" w:type="dxa"/>
              <w:left w:w="60" w:type="dxa"/>
              <w:bottom w:w="60" w:type="dxa"/>
              <w:right w:w="60" w:type="dxa"/>
            </w:tcMar>
          </w:tcPr>
          <w:p w14:paraId="185AA79A" w14:textId="77777777" w:rsidR="001C7C1F" w:rsidRDefault="001C7C1F">
            <w:pPr>
              <w:jc w:val="both"/>
            </w:pPr>
            <w:proofErr w:type="spellStart"/>
            <w:r w:rsidRPr="7FD6604F">
              <w:t>Šilumingumas</w:t>
            </w:r>
            <w:proofErr w:type="spellEnd"/>
            <w:r w:rsidRPr="7FD6604F">
              <w:t xml:space="preserve"> zonoje negali kisti daugiau kaip ± 2%, vadovaujantis OIML R 140:2007 </w:t>
            </w:r>
            <w:proofErr w:type="spellStart"/>
            <w:r w:rsidRPr="7FD6604F">
              <w:t>Measuring</w:t>
            </w:r>
            <w:proofErr w:type="spellEnd"/>
            <w:r w:rsidRPr="7FD6604F">
              <w:t xml:space="preserve"> </w:t>
            </w:r>
            <w:proofErr w:type="spellStart"/>
            <w:r w:rsidRPr="7FD6604F">
              <w:t>systems</w:t>
            </w:r>
            <w:proofErr w:type="spellEnd"/>
            <w:r w:rsidRPr="7FD6604F">
              <w:t xml:space="preserve"> </w:t>
            </w:r>
            <w:proofErr w:type="spellStart"/>
            <w:r w:rsidRPr="7FD6604F">
              <w:t>for</w:t>
            </w:r>
            <w:proofErr w:type="spellEnd"/>
            <w:r w:rsidRPr="7FD6604F">
              <w:t xml:space="preserve"> </w:t>
            </w:r>
            <w:proofErr w:type="spellStart"/>
            <w:r w:rsidRPr="7FD6604F">
              <w:t>gaseous</w:t>
            </w:r>
            <w:proofErr w:type="spellEnd"/>
            <w:r w:rsidRPr="7FD6604F">
              <w:t xml:space="preserve"> </w:t>
            </w:r>
            <w:proofErr w:type="spellStart"/>
            <w:r w:rsidRPr="7FD6604F">
              <w:t>fuel</w:t>
            </w:r>
            <w:proofErr w:type="spellEnd"/>
            <w:r w:rsidRPr="7FD6604F">
              <w:t xml:space="preserve"> (Matavimo priemonės dujiniam kurui).</w:t>
            </w:r>
          </w:p>
        </w:tc>
      </w:tr>
      <w:tr w:rsidR="001C7C1F" w14:paraId="5B580E38" w14:textId="77777777">
        <w:trPr>
          <w:trHeight w:val="300"/>
        </w:trPr>
        <w:tc>
          <w:tcPr>
            <w:tcW w:w="885" w:type="dxa"/>
            <w:shd w:val="clear" w:color="auto" w:fill="FFFFFF" w:themeFill="background1"/>
            <w:tcMar>
              <w:top w:w="60" w:type="dxa"/>
              <w:left w:w="60" w:type="dxa"/>
              <w:bottom w:w="60" w:type="dxa"/>
              <w:right w:w="60" w:type="dxa"/>
            </w:tcMar>
          </w:tcPr>
          <w:p w14:paraId="705CFA05" w14:textId="77777777" w:rsidR="001C7C1F" w:rsidRDefault="001C7C1F">
            <w:r>
              <w:t>4.9.</w:t>
            </w:r>
          </w:p>
        </w:tc>
        <w:tc>
          <w:tcPr>
            <w:tcW w:w="3670" w:type="dxa"/>
            <w:shd w:val="clear" w:color="auto" w:fill="FFFFFF" w:themeFill="background1"/>
            <w:tcMar>
              <w:top w:w="60" w:type="dxa"/>
              <w:left w:w="60" w:type="dxa"/>
              <w:bottom w:w="60" w:type="dxa"/>
              <w:right w:w="60" w:type="dxa"/>
            </w:tcMar>
          </w:tcPr>
          <w:p w14:paraId="39F07A58" w14:textId="77777777" w:rsidR="001C7C1F" w:rsidRDefault="001C7C1F">
            <w:r w:rsidRPr="7FD6604F">
              <w:t xml:space="preserve">Dujų viršutinis </w:t>
            </w:r>
            <w:proofErr w:type="spellStart"/>
            <w:r w:rsidRPr="7FD6604F">
              <w:t>šilumingumas</w:t>
            </w:r>
            <w:proofErr w:type="spellEnd"/>
          </w:p>
        </w:tc>
        <w:tc>
          <w:tcPr>
            <w:tcW w:w="5063" w:type="dxa"/>
            <w:shd w:val="clear" w:color="auto" w:fill="FFFFFF" w:themeFill="background1"/>
            <w:tcMar>
              <w:top w:w="60" w:type="dxa"/>
              <w:left w:w="60" w:type="dxa"/>
              <w:bottom w:w="60" w:type="dxa"/>
              <w:right w:w="60" w:type="dxa"/>
            </w:tcMar>
          </w:tcPr>
          <w:p w14:paraId="5992446E" w14:textId="77777777" w:rsidR="001C7C1F" w:rsidRDefault="001C7C1F">
            <w:pPr>
              <w:jc w:val="both"/>
            </w:pPr>
            <w:r w:rsidRPr="7FD6604F">
              <w:t xml:space="preserve">Šilumos (energijos) kiekis, gaunamas visiškai sudegus, esant pastoviam slėgiui, vienam kubiniam metrui gamtinių dujų ore, kai visi degimo metu išsiskyrę produktai atvėsta iki nustatytos pradinės reagentų temperatūros ir yra dujinės būsenos, išskyrus degimo metu susidariusį vandenį. Į šilumos kiekį įskaičiuojama </w:t>
            </w:r>
            <w:r w:rsidRPr="7FD6604F">
              <w:lastRenderedPageBreak/>
              <w:t>ir šiluma, kuri išsiskiria kondensuojantis degimo produktuose esančiam vandens garui (šaltinis – standartas LST EN ISO 6976).</w:t>
            </w:r>
          </w:p>
        </w:tc>
      </w:tr>
      <w:tr w:rsidR="001C7C1F" w14:paraId="7E576CD4" w14:textId="77777777">
        <w:trPr>
          <w:trHeight w:val="300"/>
        </w:trPr>
        <w:tc>
          <w:tcPr>
            <w:tcW w:w="885" w:type="dxa"/>
            <w:shd w:val="clear" w:color="auto" w:fill="FFFFFF" w:themeFill="background1"/>
            <w:tcMar>
              <w:top w:w="60" w:type="dxa"/>
              <w:left w:w="60" w:type="dxa"/>
              <w:bottom w:w="60" w:type="dxa"/>
              <w:right w:w="60" w:type="dxa"/>
            </w:tcMar>
          </w:tcPr>
          <w:p w14:paraId="5C266783" w14:textId="77777777" w:rsidR="001C7C1F" w:rsidRDefault="001C7C1F">
            <w:r>
              <w:lastRenderedPageBreak/>
              <w:t>4.10.</w:t>
            </w:r>
          </w:p>
        </w:tc>
        <w:tc>
          <w:tcPr>
            <w:tcW w:w="3670" w:type="dxa"/>
            <w:shd w:val="clear" w:color="auto" w:fill="FFFFFF" w:themeFill="background1"/>
            <w:tcMar>
              <w:top w:w="60" w:type="dxa"/>
              <w:left w:w="60" w:type="dxa"/>
              <w:bottom w:w="60" w:type="dxa"/>
              <w:right w:w="60" w:type="dxa"/>
            </w:tcMar>
          </w:tcPr>
          <w:p w14:paraId="485DFF61" w14:textId="77777777" w:rsidR="001C7C1F" w:rsidRDefault="001C7C1F">
            <w:r w:rsidRPr="7FD6604F">
              <w:t>Objektas</w:t>
            </w:r>
          </w:p>
        </w:tc>
        <w:tc>
          <w:tcPr>
            <w:tcW w:w="5063" w:type="dxa"/>
            <w:shd w:val="clear" w:color="auto" w:fill="FFFFFF" w:themeFill="background1"/>
            <w:tcMar>
              <w:top w:w="60" w:type="dxa"/>
              <w:left w:w="60" w:type="dxa"/>
              <w:bottom w:w="60" w:type="dxa"/>
              <w:right w:w="60" w:type="dxa"/>
            </w:tcMar>
          </w:tcPr>
          <w:p w14:paraId="591B1091" w14:textId="77777777" w:rsidR="001C7C1F" w:rsidRDefault="001C7C1F">
            <w:pPr>
              <w:jc w:val="both"/>
            </w:pPr>
            <w:r w:rsidRPr="00180EAC">
              <w:t xml:space="preserve">asmeniui nuosavybės teise ar kitu teisėtu pagrindu priklausantys gamtinių dujų perdavimo ar skirstymo sistemos infrastruktūros objektai, suskystintų gamtinių dujų sistemos infrastruktūros objektai, gamtinių dujų saugyklos, tiesioginiai vamzdynai, biodujų gamybos įrenginiai, taip pat </w:t>
            </w:r>
            <w:proofErr w:type="spellStart"/>
            <w:r w:rsidRPr="00180EAC">
              <w:t>biometano</w:t>
            </w:r>
            <w:proofErr w:type="spellEnd"/>
            <w:r w:rsidRPr="00180EAC">
              <w:t xml:space="preserve"> įleidimo į gamtinių dujų sistemas jungtys</w:t>
            </w:r>
            <w:r w:rsidRPr="7FD6604F">
              <w:t>.</w:t>
            </w:r>
          </w:p>
        </w:tc>
      </w:tr>
      <w:tr w:rsidR="001C7C1F" w14:paraId="6FA52641" w14:textId="77777777">
        <w:trPr>
          <w:trHeight w:val="300"/>
        </w:trPr>
        <w:tc>
          <w:tcPr>
            <w:tcW w:w="885" w:type="dxa"/>
            <w:shd w:val="clear" w:color="auto" w:fill="FFFFFF" w:themeFill="background1"/>
            <w:tcMar>
              <w:top w:w="60" w:type="dxa"/>
              <w:left w:w="60" w:type="dxa"/>
              <w:bottom w:w="60" w:type="dxa"/>
              <w:right w:w="60" w:type="dxa"/>
            </w:tcMar>
          </w:tcPr>
          <w:p w14:paraId="7AF6FF44" w14:textId="77777777" w:rsidR="001C7C1F" w:rsidRDefault="001C7C1F">
            <w:r>
              <w:t>4.11.</w:t>
            </w:r>
          </w:p>
        </w:tc>
        <w:tc>
          <w:tcPr>
            <w:tcW w:w="3670" w:type="dxa"/>
            <w:shd w:val="clear" w:color="auto" w:fill="FFFFFF" w:themeFill="background1"/>
            <w:tcMar>
              <w:top w:w="60" w:type="dxa"/>
              <w:left w:w="60" w:type="dxa"/>
              <w:bottom w:w="60" w:type="dxa"/>
              <w:right w:w="60" w:type="dxa"/>
            </w:tcMar>
          </w:tcPr>
          <w:p w14:paraId="70ABD673" w14:textId="77777777" w:rsidR="001C7C1F" w:rsidRDefault="001C7C1F">
            <w:r w:rsidRPr="7FD6604F">
              <w:t>Zonavimas</w:t>
            </w:r>
          </w:p>
        </w:tc>
        <w:tc>
          <w:tcPr>
            <w:tcW w:w="5063" w:type="dxa"/>
            <w:shd w:val="clear" w:color="auto" w:fill="FFFFFF" w:themeFill="background1"/>
            <w:tcMar>
              <w:top w:w="60" w:type="dxa"/>
              <w:left w:w="60" w:type="dxa"/>
              <w:bottom w:w="60" w:type="dxa"/>
              <w:right w:w="60" w:type="dxa"/>
            </w:tcMar>
          </w:tcPr>
          <w:p w14:paraId="0B4EF8A2" w14:textId="77777777" w:rsidR="001C7C1F" w:rsidRDefault="001C7C1F">
            <w:pPr>
              <w:jc w:val="both"/>
            </w:pPr>
            <w:r w:rsidRPr="7FD6604F">
              <w:t xml:space="preserve">Metodas pagal kurį laikoma, kad atitinkamoje zonoje (teritorijoje) yra vienodas (t. y. nesiskiria daugiau kaip ± 2%) gamtinių dujų </w:t>
            </w:r>
            <w:proofErr w:type="spellStart"/>
            <w:r w:rsidRPr="7FD6604F">
              <w:t>šilumingumas</w:t>
            </w:r>
            <w:proofErr w:type="spellEnd"/>
            <w:r w:rsidRPr="7FD6604F">
              <w:t xml:space="preserve">, kuris nustatomas tos zonos baziniame </w:t>
            </w:r>
            <w:proofErr w:type="spellStart"/>
            <w:r w:rsidRPr="7FD6604F">
              <w:t>šilumingumo</w:t>
            </w:r>
            <w:proofErr w:type="spellEnd"/>
            <w:r w:rsidRPr="7FD6604F">
              <w:t xml:space="preserve"> nustatymo taške.</w:t>
            </w:r>
          </w:p>
        </w:tc>
      </w:tr>
      <w:tr w:rsidR="001C7C1F" w14:paraId="6817D96D" w14:textId="77777777">
        <w:trPr>
          <w:trHeight w:val="300"/>
        </w:trPr>
        <w:tc>
          <w:tcPr>
            <w:tcW w:w="885" w:type="dxa"/>
            <w:shd w:val="clear" w:color="auto" w:fill="FFFFFF" w:themeFill="background1"/>
            <w:tcMar>
              <w:top w:w="60" w:type="dxa"/>
              <w:left w:w="60" w:type="dxa"/>
              <w:bottom w:w="60" w:type="dxa"/>
              <w:right w:w="60" w:type="dxa"/>
            </w:tcMar>
          </w:tcPr>
          <w:p w14:paraId="2DB98FCA" w14:textId="77777777" w:rsidR="001C7C1F" w:rsidRDefault="001C7C1F">
            <w:r>
              <w:t>4.12.</w:t>
            </w:r>
          </w:p>
        </w:tc>
        <w:tc>
          <w:tcPr>
            <w:tcW w:w="3670" w:type="dxa"/>
            <w:shd w:val="clear" w:color="auto" w:fill="FFFFFF" w:themeFill="background1"/>
            <w:tcMar>
              <w:top w:w="60" w:type="dxa"/>
              <w:left w:w="60" w:type="dxa"/>
              <w:bottom w:w="60" w:type="dxa"/>
              <w:right w:w="60" w:type="dxa"/>
            </w:tcMar>
          </w:tcPr>
          <w:p w14:paraId="42CDFBBE" w14:textId="77777777" w:rsidR="001C7C1F" w:rsidRDefault="001C7C1F">
            <w:r w:rsidRPr="7FD6604F">
              <w:t>Bazinis taškas (BT)</w:t>
            </w:r>
          </w:p>
        </w:tc>
        <w:tc>
          <w:tcPr>
            <w:tcW w:w="5063" w:type="dxa"/>
            <w:shd w:val="clear" w:color="auto" w:fill="FFFFFF" w:themeFill="background1"/>
            <w:tcMar>
              <w:top w:w="60" w:type="dxa"/>
              <w:left w:w="60" w:type="dxa"/>
              <w:bottom w:w="60" w:type="dxa"/>
              <w:right w:w="60" w:type="dxa"/>
            </w:tcMar>
          </w:tcPr>
          <w:p w14:paraId="733F8D2D" w14:textId="77777777" w:rsidR="001C7C1F" w:rsidRDefault="001C7C1F">
            <w:pPr>
              <w:jc w:val="both"/>
            </w:pPr>
            <w:r w:rsidRPr="7FD6604F">
              <w:t xml:space="preserve">Bazinis dujų </w:t>
            </w:r>
            <w:proofErr w:type="spellStart"/>
            <w:r w:rsidRPr="7FD6604F">
              <w:t>šilumingumo</w:t>
            </w:r>
            <w:proofErr w:type="spellEnd"/>
            <w:r w:rsidRPr="7FD6604F">
              <w:t xml:space="preserve"> nustatymo taškas, kuriame įrengtas dujų analizatorius.</w:t>
            </w:r>
          </w:p>
        </w:tc>
      </w:tr>
      <w:tr w:rsidR="001C7C1F" w14:paraId="4B5941AD" w14:textId="77777777">
        <w:trPr>
          <w:trHeight w:val="300"/>
        </w:trPr>
        <w:tc>
          <w:tcPr>
            <w:tcW w:w="885" w:type="dxa"/>
            <w:shd w:val="clear" w:color="auto" w:fill="FFFFFF" w:themeFill="background1"/>
            <w:tcMar>
              <w:top w:w="60" w:type="dxa"/>
              <w:left w:w="60" w:type="dxa"/>
              <w:bottom w:w="60" w:type="dxa"/>
              <w:right w:w="60" w:type="dxa"/>
            </w:tcMar>
          </w:tcPr>
          <w:p w14:paraId="75FD21F5" w14:textId="77777777" w:rsidR="001C7C1F" w:rsidRDefault="001C7C1F">
            <w:r>
              <w:t>4.13.</w:t>
            </w:r>
          </w:p>
        </w:tc>
        <w:tc>
          <w:tcPr>
            <w:tcW w:w="3670" w:type="dxa"/>
            <w:shd w:val="clear" w:color="auto" w:fill="FFFFFF" w:themeFill="background1"/>
            <w:tcMar>
              <w:top w:w="60" w:type="dxa"/>
              <w:left w:w="60" w:type="dxa"/>
              <w:bottom w:w="60" w:type="dxa"/>
              <w:right w:w="60" w:type="dxa"/>
            </w:tcMar>
          </w:tcPr>
          <w:p w14:paraId="0B0C9B69" w14:textId="77777777" w:rsidR="001C7C1F" w:rsidRDefault="001C7C1F">
            <w:r w:rsidRPr="7FD6604F">
              <w:t>Analizatorius</w:t>
            </w:r>
          </w:p>
        </w:tc>
        <w:tc>
          <w:tcPr>
            <w:tcW w:w="5063" w:type="dxa"/>
            <w:shd w:val="clear" w:color="auto" w:fill="FFFFFF" w:themeFill="background1"/>
            <w:tcMar>
              <w:top w:w="60" w:type="dxa"/>
              <w:left w:w="60" w:type="dxa"/>
              <w:bottom w:w="60" w:type="dxa"/>
              <w:right w:w="60" w:type="dxa"/>
            </w:tcMar>
          </w:tcPr>
          <w:p w14:paraId="7DB2B1BB" w14:textId="77777777" w:rsidR="001C7C1F" w:rsidRDefault="001C7C1F">
            <w:pPr>
              <w:jc w:val="both"/>
            </w:pPr>
            <w:r w:rsidRPr="7FD6604F">
              <w:t xml:space="preserve">Dujų </w:t>
            </w:r>
            <w:proofErr w:type="spellStart"/>
            <w:r w:rsidRPr="7FD6604F">
              <w:t>chromatografas</w:t>
            </w:r>
            <w:proofErr w:type="spellEnd"/>
            <w:r w:rsidRPr="7FD6604F">
              <w:t xml:space="preserve">, nustatantis gamtinių dujų </w:t>
            </w:r>
            <w:proofErr w:type="spellStart"/>
            <w:r w:rsidRPr="7FD6604F">
              <w:t>komponentinę</w:t>
            </w:r>
            <w:proofErr w:type="spellEnd"/>
            <w:r w:rsidRPr="7FD6604F">
              <w:t xml:space="preserve"> sudėtį ir skaičiuojantis </w:t>
            </w:r>
            <w:proofErr w:type="spellStart"/>
            <w:r w:rsidRPr="7FD6604F">
              <w:t>šilumingumą</w:t>
            </w:r>
            <w:proofErr w:type="spellEnd"/>
            <w:r w:rsidRPr="7FD6604F">
              <w:t>.</w:t>
            </w:r>
          </w:p>
        </w:tc>
      </w:tr>
      <w:tr w:rsidR="001C7C1F" w14:paraId="50C8DEB3" w14:textId="77777777">
        <w:trPr>
          <w:trHeight w:val="300"/>
        </w:trPr>
        <w:tc>
          <w:tcPr>
            <w:tcW w:w="885" w:type="dxa"/>
            <w:shd w:val="clear" w:color="auto" w:fill="FFFFFF" w:themeFill="background1"/>
            <w:tcMar>
              <w:top w:w="60" w:type="dxa"/>
              <w:left w:w="60" w:type="dxa"/>
              <w:bottom w:w="60" w:type="dxa"/>
              <w:right w:w="60" w:type="dxa"/>
            </w:tcMar>
          </w:tcPr>
          <w:p w14:paraId="3A3975AC" w14:textId="77777777" w:rsidR="001C7C1F" w:rsidRDefault="001C7C1F">
            <w:r>
              <w:t>4.14.</w:t>
            </w:r>
          </w:p>
        </w:tc>
        <w:tc>
          <w:tcPr>
            <w:tcW w:w="3670" w:type="dxa"/>
            <w:shd w:val="clear" w:color="auto" w:fill="FFFFFF" w:themeFill="background1"/>
            <w:tcMar>
              <w:top w:w="60" w:type="dxa"/>
              <w:left w:w="60" w:type="dxa"/>
              <w:bottom w:w="60" w:type="dxa"/>
              <w:right w:w="60" w:type="dxa"/>
            </w:tcMar>
          </w:tcPr>
          <w:p w14:paraId="49640992" w14:textId="77777777" w:rsidR="001C7C1F" w:rsidRPr="00555CF7" w:rsidRDefault="001C7C1F">
            <w:pPr>
              <w:rPr>
                <w:highlight w:val="yellow"/>
              </w:rPr>
            </w:pPr>
            <w:r w:rsidRPr="00180EAC">
              <w:t>PS</w:t>
            </w:r>
          </w:p>
        </w:tc>
        <w:tc>
          <w:tcPr>
            <w:tcW w:w="5063" w:type="dxa"/>
            <w:shd w:val="clear" w:color="auto" w:fill="FFFFFF" w:themeFill="background1"/>
            <w:tcMar>
              <w:top w:w="60" w:type="dxa"/>
              <w:left w:w="60" w:type="dxa"/>
              <w:bottom w:w="60" w:type="dxa"/>
              <w:right w:w="60" w:type="dxa"/>
            </w:tcMar>
          </w:tcPr>
          <w:p w14:paraId="1DD007D3" w14:textId="77777777" w:rsidR="001C7C1F" w:rsidRPr="00555CF7" w:rsidRDefault="001C7C1F">
            <w:pPr>
              <w:jc w:val="both"/>
              <w:rPr>
                <w:highlight w:val="yellow"/>
              </w:rPr>
            </w:pPr>
            <w:r w:rsidRPr="00180EAC">
              <w:t>Dujų perdavimo sistema.</w:t>
            </w:r>
          </w:p>
        </w:tc>
      </w:tr>
      <w:tr w:rsidR="001C7C1F" w14:paraId="3D1AC863" w14:textId="77777777">
        <w:trPr>
          <w:trHeight w:val="300"/>
        </w:trPr>
        <w:tc>
          <w:tcPr>
            <w:tcW w:w="885" w:type="dxa"/>
            <w:shd w:val="clear" w:color="auto" w:fill="FFFFFF" w:themeFill="background1"/>
            <w:tcMar>
              <w:top w:w="60" w:type="dxa"/>
              <w:left w:w="60" w:type="dxa"/>
              <w:bottom w:w="60" w:type="dxa"/>
              <w:right w:w="60" w:type="dxa"/>
            </w:tcMar>
          </w:tcPr>
          <w:p w14:paraId="451469F2" w14:textId="77777777" w:rsidR="001C7C1F" w:rsidRDefault="001C7C1F">
            <w:r>
              <w:t>4.15.</w:t>
            </w:r>
          </w:p>
        </w:tc>
        <w:tc>
          <w:tcPr>
            <w:tcW w:w="3670" w:type="dxa"/>
            <w:shd w:val="clear" w:color="auto" w:fill="FFFFFF" w:themeFill="background1"/>
            <w:tcMar>
              <w:top w:w="60" w:type="dxa"/>
              <w:left w:w="60" w:type="dxa"/>
              <w:bottom w:w="60" w:type="dxa"/>
              <w:right w:w="60" w:type="dxa"/>
            </w:tcMar>
          </w:tcPr>
          <w:p w14:paraId="3B31387D" w14:textId="77777777" w:rsidR="001C7C1F" w:rsidRDefault="001C7C1F">
            <w:r w:rsidRPr="7FD6604F">
              <w:t>Dujų kokybės parametrai</w:t>
            </w:r>
          </w:p>
        </w:tc>
        <w:tc>
          <w:tcPr>
            <w:tcW w:w="5063" w:type="dxa"/>
            <w:shd w:val="clear" w:color="auto" w:fill="FFFFFF" w:themeFill="background1"/>
            <w:tcMar>
              <w:top w:w="60" w:type="dxa"/>
              <w:left w:w="60" w:type="dxa"/>
              <w:bottom w:w="60" w:type="dxa"/>
              <w:right w:w="60" w:type="dxa"/>
            </w:tcMar>
          </w:tcPr>
          <w:p w14:paraId="6A50E980" w14:textId="77777777" w:rsidR="001C7C1F" w:rsidRDefault="001C7C1F">
            <w:pPr>
              <w:jc w:val="both"/>
            </w:pPr>
            <w:r w:rsidRPr="7FD6604F">
              <w:t xml:space="preserve">Dujų </w:t>
            </w:r>
            <w:proofErr w:type="spellStart"/>
            <w:r w:rsidRPr="7FD6604F">
              <w:t>komponentinė</w:t>
            </w:r>
            <w:proofErr w:type="spellEnd"/>
            <w:r w:rsidRPr="7FD6604F">
              <w:t xml:space="preserve"> sudėtis, viršutinis ir žemutinis dujų </w:t>
            </w:r>
            <w:proofErr w:type="spellStart"/>
            <w:r w:rsidRPr="7FD6604F">
              <w:t>šilumingumas</w:t>
            </w:r>
            <w:proofErr w:type="spellEnd"/>
            <w:r w:rsidRPr="7FD6604F">
              <w:t xml:space="preserve">, tankis, santykinis tankis, </w:t>
            </w:r>
            <w:proofErr w:type="spellStart"/>
            <w:r w:rsidRPr="7FD6604F">
              <w:t>Wobbe</w:t>
            </w:r>
            <w:proofErr w:type="spellEnd"/>
            <w:r w:rsidRPr="7FD6604F">
              <w:t xml:space="preserve"> indeksas.</w:t>
            </w:r>
          </w:p>
        </w:tc>
      </w:tr>
    </w:tbl>
    <w:p w14:paraId="47866597" w14:textId="77777777" w:rsidR="001C7C1F" w:rsidRDefault="001C7C1F" w:rsidP="001C7C1F"/>
    <w:p w14:paraId="09F433B7" w14:textId="77777777" w:rsidR="001C7C1F" w:rsidRDefault="001C7C1F" w:rsidP="001C7C1F">
      <w:pPr>
        <w:pStyle w:val="ListParagraph"/>
        <w:jc w:val="both"/>
      </w:pPr>
    </w:p>
    <w:p w14:paraId="7870AF7F" w14:textId="77777777" w:rsidR="001C7C1F" w:rsidRDefault="001C7C1F" w:rsidP="001C7C1F">
      <w:pPr>
        <w:jc w:val="both"/>
        <w:rPr>
          <w:b/>
          <w:bCs/>
        </w:rPr>
      </w:pPr>
      <w:r w:rsidRPr="7FD6604F">
        <w:rPr>
          <w:b/>
          <w:bCs/>
        </w:rPr>
        <w:t>5</w:t>
      </w:r>
      <w:r w:rsidRPr="2DBD3CCD">
        <w:rPr>
          <w:b/>
          <w:bCs/>
        </w:rPr>
        <w:t>. Dujų srautų modeliavimo programinė</w:t>
      </w:r>
      <w:r>
        <w:rPr>
          <w:b/>
          <w:bCs/>
        </w:rPr>
        <w:t>s</w:t>
      </w:r>
      <w:r w:rsidRPr="2DBD3CCD">
        <w:rPr>
          <w:b/>
          <w:bCs/>
        </w:rPr>
        <w:t xml:space="preserve"> įrang</w:t>
      </w:r>
      <w:r>
        <w:rPr>
          <w:b/>
          <w:bCs/>
        </w:rPr>
        <w:t>os</w:t>
      </w:r>
      <w:r w:rsidRPr="2DBD3CCD">
        <w:rPr>
          <w:b/>
          <w:bCs/>
        </w:rPr>
        <w:t xml:space="preserve"> SIMONE</w:t>
      </w:r>
      <w:r>
        <w:rPr>
          <w:b/>
          <w:bCs/>
        </w:rPr>
        <w:t xml:space="preserve"> veikimo principas</w:t>
      </w:r>
    </w:p>
    <w:p w14:paraId="160987EF" w14:textId="349690E8" w:rsidR="001C7C1F" w:rsidRDefault="001C7C1F" w:rsidP="001C7C1F">
      <w:pPr>
        <w:jc w:val="both"/>
      </w:pPr>
      <w:r>
        <w:t>5</w:t>
      </w:r>
      <w:r w:rsidRPr="00975E10">
        <w:t xml:space="preserve">.1. </w:t>
      </w:r>
      <w:r>
        <w:t xml:space="preserve">SIMONE veikia realaus laiko režimu, ji yra integruota su SCADA sistema ir atlieka esamos padėties PS automatinį, periodinį modeliavimą/skaičiavimą. PS įleidimo taškuose įrengtais dujų analizatoriais nustatytas dujų viršutinis </w:t>
      </w:r>
      <w:proofErr w:type="spellStart"/>
      <w:r>
        <w:t>šilumingumas</w:t>
      </w:r>
      <w:proofErr w:type="spellEnd"/>
      <w:r w:rsidR="000E156F">
        <w:t xml:space="preserve"> </w:t>
      </w:r>
      <w:r>
        <w:t xml:space="preserve"> perduodamas į SCADA, iš kurios perduodamas į SIMONE. Kiti per SCADA pateikiami duomenys/parametrai yra:</w:t>
      </w:r>
    </w:p>
    <w:p w14:paraId="06B0ABC7" w14:textId="77777777" w:rsidR="001C7C1F" w:rsidRDefault="001C7C1F" w:rsidP="001C7C1F">
      <w:pPr>
        <w:jc w:val="both"/>
      </w:pPr>
      <w:r>
        <w:t>5.1.1. į PS įleistas/iš PS išleistas dujų kiekis,</w:t>
      </w:r>
    </w:p>
    <w:p w14:paraId="42BA9D80" w14:textId="77777777" w:rsidR="001C7C1F" w:rsidRDefault="001C7C1F" w:rsidP="001C7C1F">
      <w:pPr>
        <w:jc w:val="both"/>
      </w:pPr>
      <w:r>
        <w:t>5.1.2. dujų slėgio parodymai,</w:t>
      </w:r>
    </w:p>
    <w:p w14:paraId="0C3917C9" w14:textId="77777777" w:rsidR="001C7C1F" w:rsidRDefault="001C7C1F" w:rsidP="001C7C1F">
      <w:pPr>
        <w:jc w:val="both"/>
      </w:pPr>
      <w:r>
        <w:t>5.1.3. dujų temperatūros parodymai,</w:t>
      </w:r>
    </w:p>
    <w:p w14:paraId="05523D29" w14:textId="77777777" w:rsidR="001C7C1F" w:rsidRDefault="001C7C1F" w:rsidP="001C7C1F">
      <w:pPr>
        <w:jc w:val="both"/>
      </w:pPr>
      <w:r>
        <w:t>5.1.4. uždarymo įtaisų padėtys.</w:t>
      </w:r>
    </w:p>
    <w:p w14:paraId="3F00F7C8" w14:textId="77777777" w:rsidR="001C7C1F" w:rsidRDefault="001C7C1F" w:rsidP="001C7C1F">
      <w:pPr>
        <w:jc w:val="both"/>
      </w:pPr>
      <w:r>
        <w:t xml:space="preserve">5.2. SIMONE, kas 3 min. iš SCADA gavusi pilną reikiamų duomenų/parametrų rinkinį, apskaičiuoja kiekvieno PS išleidimo taško dujų viršutinio </w:t>
      </w:r>
      <w:proofErr w:type="spellStart"/>
      <w:r>
        <w:t>šilumingumo</w:t>
      </w:r>
      <w:proofErr w:type="spellEnd"/>
      <w:r>
        <w:t xml:space="preserve"> reikšmes.</w:t>
      </w:r>
    </w:p>
    <w:p w14:paraId="232E7BBD" w14:textId="77777777" w:rsidR="001C7C1F" w:rsidRDefault="001C7C1F" w:rsidP="001C7C1F">
      <w:pPr>
        <w:jc w:val="both"/>
        <w:rPr>
          <w:b/>
          <w:bCs/>
        </w:rPr>
      </w:pPr>
    </w:p>
    <w:p w14:paraId="494DD175" w14:textId="77777777" w:rsidR="001C7C1F" w:rsidRPr="00975E10" w:rsidRDefault="001C7C1F" w:rsidP="001C7C1F">
      <w:pPr>
        <w:jc w:val="both"/>
        <w:rPr>
          <w:b/>
          <w:bCs/>
        </w:rPr>
      </w:pPr>
      <w:r w:rsidRPr="7FD6604F">
        <w:rPr>
          <w:b/>
          <w:bCs/>
        </w:rPr>
        <w:t>6</w:t>
      </w:r>
      <w:r w:rsidRPr="2DBD3CCD">
        <w:rPr>
          <w:b/>
          <w:bCs/>
        </w:rPr>
        <w:t xml:space="preserve">. </w:t>
      </w:r>
      <w:r>
        <w:rPr>
          <w:b/>
          <w:bCs/>
        </w:rPr>
        <w:t xml:space="preserve">Dujų viršutinio </w:t>
      </w:r>
      <w:proofErr w:type="spellStart"/>
      <w:r>
        <w:rPr>
          <w:b/>
          <w:bCs/>
        </w:rPr>
        <w:t>šilumingumo</w:t>
      </w:r>
      <w:proofErr w:type="spellEnd"/>
      <w:r>
        <w:rPr>
          <w:b/>
          <w:bCs/>
        </w:rPr>
        <w:t xml:space="preserve"> </w:t>
      </w:r>
      <w:r w:rsidRPr="2DBD3CCD">
        <w:rPr>
          <w:b/>
          <w:bCs/>
        </w:rPr>
        <w:t>apskaičiavimas ir duomenų naudojimas</w:t>
      </w:r>
    </w:p>
    <w:p w14:paraId="49696080" w14:textId="77777777" w:rsidR="001C7C1F" w:rsidRPr="00975E10" w:rsidRDefault="001C7C1F" w:rsidP="001C7C1F">
      <w:pPr>
        <w:jc w:val="both"/>
      </w:pPr>
      <w:r>
        <w:t xml:space="preserve">6.1. Kiekvieno išleidimo taško dujų viršutinio </w:t>
      </w:r>
      <w:proofErr w:type="spellStart"/>
      <w:r>
        <w:t>šilumingumo</w:t>
      </w:r>
      <w:proofErr w:type="spellEnd"/>
      <w:r>
        <w:t xml:space="preserve"> vertės nustatomos:</w:t>
      </w:r>
    </w:p>
    <w:p w14:paraId="6AA7F706" w14:textId="77777777" w:rsidR="001C7C1F" w:rsidRPr="00975E10" w:rsidRDefault="001C7C1F" w:rsidP="001C7C1F">
      <w:pPr>
        <w:jc w:val="both"/>
      </w:pPr>
      <w:r>
        <w:t>6.1.1. tiesiogiai – iš BT analizatoriaus duomenų</w:t>
      </w:r>
      <w:r w:rsidRPr="00975E10">
        <w:t xml:space="preserve">. </w:t>
      </w:r>
      <w:r>
        <w:t>PS</w:t>
      </w:r>
      <w:r w:rsidRPr="00975E10">
        <w:t xml:space="preserve"> įleidimo taškuose ir BT nustatoma pagal tiesiogiai iš analizatoriaus gaunamus duomenis.</w:t>
      </w:r>
    </w:p>
    <w:p w14:paraId="48BC89EE" w14:textId="77777777" w:rsidR="001C7C1F" w:rsidRPr="00975E10" w:rsidRDefault="001C7C1F" w:rsidP="001C7C1F">
      <w:pPr>
        <w:jc w:val="both"/>
      </w:pPr>
      <w:r>
        <w:lastRenderedPageBreak/>
        <w:t>6.1.2. netiesiogiai – hidrauliniu modeliavimu SIMONE sistemoje.</w:t>
      </w:r>
      <w:r w:rsidRPr="002D1F42">
        <w:t xml:space="preserve"> </w:t>
      </w:r>
      <w:r w:rsidRPr="00975E10">
        <w:t xml:space="preserve">Vidiniuose </w:t>
      </w:r>
      <w:r>
        <w:t xml:space="preserve">PS </w:t>
      </w:r>
      <w:r w:rsidRPr="00975E10">
        <w:t>išleidimo taškuose, kuriuose nėra įrengt</w:t>
      </w:r>
      <w:r>
        <w:t>i analizatoriai</w:t>
      </w:r>
      <w:r w:rsidRPr="00975E10">
        <w:t xml:space="preserve">, dujų </w:t>
      </w:r>
      <w:r>
        <w:t xml:space="preserve">viršutinis </w:t>
      </w:r>
      <w:proofErr w:type="spellStart"/>
      <w:r>
        <w:t>šilumingumas</w:t>
      </w:r>
      <w:proofErr w:type="spellEnd"/>
      <w:r w:rsidRPr="00975E10">
        <w:t xml:space="preserve"> nustatom</w:t>
      </w:r>
      <w:r>
        <w:t>as</w:t>
      </w:r>
      <w:r w:rsidRPr="00975E10">
        <w:t xml:space="preserve"> pagal SIMONE apskaičiuotus duomenimis.</w:t>
      </w:r>
    </w:p>
    <w:p w14:paraId="040446C2" w14:textId="77777777" w:rsidR="001C7C1F" w:rsidRPr="00975E10" w:rsidRDefault="001C7C1F" w:rsidP="001C7C1F">
      <w:pPr>
        <w:jc w:val="both"/>
      </w:pPr>
      <w:r>
        <w:t xml:space="preserve">6.1.3. netiesiogiai –  vidiniuose išleidimo taškuose, kuriuose nėra įrengtos dujų kokybės matavimo priemonės, viršutinis </w:t>
      </w:r>
      <w:proofErr w:type="spellStart"/>
      <w:r>
        <w:t>šilumingumas</w:t>
      </w:r>
      <w:proofErr w:type="spellEnd"/>
      <w:r>
        <w:t xml:space="preserve"> nustatomas pagal PS BT įrengtų dujų analizatorių duomenis ir dujų </w:t>
      </w:r>
      <w:proofErr w:type="spellStart"/>
      <w:r>
        <w:t>šilumingumas</w:t>
      </w:r>
      <w:proofErr w:type="spellEnd"/>
      <w:r>
        <w:t xml:space="preserve"> priskiriamas pagal zonavimą,</w:t>
      </w:r>
      <w:r w:rsidRPr="0094443D">
        <w:t xml:space="preserve"> </w:t>
      </w:r>
      <w:r>
        <w:t xml:space="preserve">kuris patvirtintas Bendrovės įsakymu „Dėl Bazinių dujų </w:t>
      </w:r>
      <w:proofErr w:type="spellStart"/>
      <w:r>
        <w:t>šilumingumo</w:t>
      </w:r>
      <w:proofErr w:type="spellEnd"/>
      <w:r>
        <w:t xml:space="preserve"> nustatymo taškų sąrašo“ (toliau – Sąrašas), kuris skelbiamas viešai internetinėje svetainėje. </w:t>
      </w:r>
    </w:p>
    <w:p w14:paraId="331B250B" w14:textId="77777777" w:rsidR="001C7C1F" w:rsidRDefault="001C7C1F" w:rsidP="001C7C1F">
      <w:pPr>
        <w:rPr>
          <w:b/>
          <w:bCs/>
        </w:rPr>
      </w:pPr>
      <w:r w:rsidRPr="7FD6604F">
        <w:rPr>
          <w:b/>
          <w:bCs/>
        </w:rPr>
        <w:t xml:space="preserve">7. Dujų viršutinio </w:t>
      </w:r>
      <w:proofErr w:type="spellStart"/>
      <w:r w:rsidRPr="7FD6604F">
        <w:rPr>
          <w:b/>
          <w:bCs/>
        </w:rPr>
        <w:t>šilumingumo</w:t>
      </w:r>
      <w:proofErr w:type="spellEnd"/>
      <w:r w:rsidRPr="7FD6604F">
        <w:rPr>
          <w:b/>
          <w:bCs/>
        </w:rPr>
        <w:t xml:space="preserve"> duomenų naudojimas</w:t>
      </w:r>
    </w:p>
    <w:p w14:paraId="3368E30D" w14:textId="77777777" w:rsidR="001C7C1F" w:rsidRDefault="001C7C1F" w:rsidP="001C7C1F">
      <w:r w:rsidRPr="7FD6604F">
        <w:t xml:space="preserve">7.1. Dujų viršutinio </w:t>
      </w:r>
      <w:proofErr w:type="spellStart"/>
      <w:r w:rsidRPr="7FD6604F">
        <w:t>šilumingumo</w:t>
      </w:r>
      <w:proofErr w:type="spellEnd"/>
      <w:r w:rsidRPr="7FD6604F">
        <w:t xml:space="preserve"> duomenys naudojami:</w:t>
      </w:r>
    </w:p>
    <w:p w14:paraId="59DB2B35" w14:textId="77777777" w:rsidR="001C7C1F" w:rsidRDefault="001C7C1F" w:rsidP="001C7C1F">
      <w:r w:rsidRPr="7FD6604F">
        <w:t>7.1.1. apskaičiuojant ir nustatant energijos kiekį, perduodamą per perdavimo sistemą (PS);</w:t>
      </w:r>
    </w:p>
    <w:p w14:paraId="48158704" w14:textId="77777777" w:rsidR="001C7C1F" w:rsidRDefault="001C7C1F" w:rsidP="001C7C1F">
      <w:pPr>
        <w:spacing w:after="0"/>
        <w:jc w:val="both"/>
      </w:pPr>
      <w:r w:rsidRPr="7FD6604F">
        <w:t>7.1.2. sudarant energijos balansą, kuris apima ir dujų kiekio, skirto technologinėms reikmėms bei matavimo priemonių paklaidų kompensavimui, apskaitą.</w:t>
      </w:r>
    </w:p>
    <w:p w14:paraId="7CE97A78" w14:textId="77777777" w:rsidR="001C7C1F" w:rsidRDefault="001C7C1F" w:rsidP="001C7C1F">
      <w:pPr>
        <w:pStyle w:val="ListParagraph"/>
        <w:ind w:left="993"/>
        <w:jc w:val="both"/>
      </w:pPr>
    </w:p>
    <w:p w14:paraId="240C3B84" w14:textId="77777777" w:rsidR="001C7C1F" w:rsidRDefault="001C7C1F" w:rsidP="001C7C1F">
      <w:pPr>
        <w:jc w:val="both"/>
        <w:rPr>
          <w:b/>
          <w:bCs/>
        </w:rPr>
      </w:pPr>
      <w:r w:rsidRPr="7FD6604F">
        <w:rPr>
          <w:b/>
          <w:bCs/>
        </w:rPr>
        <w:t>8. Veiksmų eiga SIMONE sistemos sutrikimo atveju</w:t>
      </w:r>
    </w:p>
    <w:p w14:paraId="0453FC6A" w14:textId="77777777" w:rsidR="001C7C1F" w:rsidRDefault="001C7C1F" w:rsidP="001C7C1F">
      <w:pPr>
        <w:jc w:val="both"/>
      </w:pPr>
      <w:r w:rsidRPr="7FD6604F">
        <w:t xml:space="preserve">8.1. Jei SIMONE sistema patiria trumpalaikį (iki 24 valandų trukmės) sutrikimą, išleidimo taškų dujų viršutinio </w:t>
      </w:r>
      <w:proofErr w:type="spellStart"/>
      <w:r w:rsidRPr="7FD6604F">
        <w:t>šilumingumo</w:t>
      </w:r>
      <w:proofErr w:type="spellEnd"/>
      <w:r w:rsidRPr="7FD6604F">
        <w:t xml:space="preserve"> reikšmėms nustatyti naudojamos paskutinės teisingai SIMONE sistemos sumodeliuotos ir užfiksuotos dujų viršutinio </w:t>
      </w:r>
      <w:proofErr w:type="spellStart"/>
      <w:r w:rsidRPr="7FD6604F">
        <w:t>šilumingumo</w:t>
      </w:r>
      <w:proofErr w:type="spellEnd"/>
      <w:r w:rsidRPr="7FD6604F">
        <w:t xml:space="preserve"> vertės.</w:t>
      </w:r>
    </w:p>
    <w:p w14:paraId="25073099" w14:textId="77777777" w:rsidR="001C7C1F" w:rsidRDefault="001C7C1F" w:rsidP="001C7C1F">
      <w:pPr>
        <w:jc w:val="both"/>
      </w:pPr>
      <w:r w:rsidRPr="7FD6604F">
        <w:t xml:space="preserve">8.2. Jeigu SIMONE sistemos veikimo sutrikimas trunka ilgiau nei 24 valandas, išleidimo taškų dujų viršutinio </w:t>
      </w:r>
      <w:proofErr w:type="spellStart"/>
      <w:r w:rsidRPr="7FD6604F">
        <w:t>šilumingumo</w:t>
      </w:r>
      <w:proofErr w:type="spellEnd"/>
      <w:r w:rsidRPr="7FD6604F">
        <w:t xml:space="preserve"> reikšmės nustatomos taikant zonavimo metodiką, t. y. kiekvienam išleidimo taškui priskiriama atitinkamos BT nustatyta dujų viršutinio </w:t>
      </w:r>
      <w:proofErr w:type="spellStart"/>
      <w:r w:rsidRPr="7FD6604F">
        <w:t>šilumingumo</w:t>
      </w:r>
      <w:proofErr w:type="spellEnd"/>
      <w:r w:rsidRPr="7FD6604F">
        <w:t xml:space="preserve"> vertė.</w:t>
      </w:r>
    </w:p>
    <w:p w14:paraId="1FE01901" w14:textId="77777777" w:rsidR="001C7C1F" w:rsidRDefault="001C7C1F" w:rsidP="001C7C1F">
      <w:pPr>
        <w:jc w:val="both"/>
        <w:rPr>
          <w:b/>
          <w:bCs/>
        </w:rPr>
      </w:pPr>
      <w:r w:rsidRPr="7FD6604F">
        <w:rPr>
          <w:b/>
          <w:bCs/>
        </w:rPr>
        <w:t>9. Veiksmų eiga SIMONE sistemos sutrikimo dalyje perdavimo sistemos atveju</w:t>
      </w:r>
    </w:p>
    <w:p w14:paraId="732BF069" w14:textId="77777777" w:rsidR="001C7C1F" w:rsidRDefault="001C7C1F" w:rsidP="001C7C1F">
      <w:pPr>
        <w:jc w:val="both"/>
      </w:pPr>
      <w:r w:rsidRPr="7FD6604F">
        <w:t xml:space="preserve">9.1. Jei SIMONE sistema sutrinka tik dalyje PS, dujų viršutinio </w:t>
      </w:r>
      <w:proofErr w:type="spellStart"/>
      <w:r w:rsidRPr="7FD6604F">
        <w:t>šilumingumo</w:t>
      </w:r>
      <w:proofErr w:type="spellEnd"/>
      <w:r w:rsidRPr="7FD6604F">
        <w:t xml:space="preserve"> verčių nustatymo tvarka nustatoma lyginant BT ir SIMONE duomenis:</w:t>
      </w:r>
    </w:p>
    <w:p w14:paraId="77B2DD0F" w14:textId="77777777" w:rsidR="001C7C1F" w:rsidRDefault="001C7C1F" w:rsidP="001C7C1F">
      <w:pPr>
        <w:spacing w:after="0"/>
        <w:jc w:val="both"/>
      </w:pPr>
      <w:r w:rsidRPr="7FD6604F">
        <w:t xml:space="preserve">9.1.1. Jeigu ne daugiau kaip dviejose BT zonose fiksuojamas SIMONE ir BT nustatytų dujų viršutinio </w:t>
      </w:r>
      <w:proofErr w:type="spellStart"/>
      <w:r w:rsidRPr="7FD6604F">
        <w:t>šilumingumo</w:t>
      </w:r>
      <w:proofErr w:type="spellEnd"/>
      <w:r w:rsidRPr="7FD6604F">
        <w:t xml:space="preserve"> verčių nukrypimas, viršijantis leistiną paklaidą pagal zonavimą (±2 %), tose PS dalyse (nukrypusiose BT zonose) pereinama prie </w:t>
      </w:r>
      <w:proofErr w:type="spellStart"/>
      <w:r w:rsidRPr="7FD6604F">
        <w:t>šilumingumo</w:t>
      </w:r>
      <w:proofErr w:type="spellEnd"/>
      <w:r w:rsidRPr="7FD6604F">
        <w:t xml:space="preserve"> nustatymo pagal zonavimą.</w:t>
      </w:r>
    </w:p>
    <w:p w14:paraId="23D77E77" w14:textId="77777777" w:rsidR="001C7C1F" w:rsidRDefault="001C7C1F" w:rsidP="001C7C1F">
      <w:pPr>
        <w:spacing w:after="0"/>
        <w:jc w:val="both"/>
      </w:pPr>
    </w:p>
    <w:p w14:paraId="1D1B5201" w14:textId="77777777" w:rsidR="001C7C1F" w:rsidRDefault="001C7C1F" w:rsidP="001C7C1F">
      <w:pPr>
        <w:spacing w:after="0"/>
        <w:jc w:val="both"/>
      </w:pPr>
      <w:r w:rsidRPr="7FD6604F">
        <w:t xml:space="preserve">9.1.2. Jeigu ne daugiau kaip dviejose BT zonose fiksuojamas SIMONE ir BT nustatytų dujų viršutinio </w:t>
      </w:r>
      <w:proofErr w:type="spellStart"/>
      <w:r w:rsidRPr="7FD6604F">
        <w:t>šilumingumo</w:t>
      </w:r>
      <w:proofErr w:type="spellEnd"/>
      <w:r w:rsidRPr="7FD6604F">
        <w:t xml:space="preserve"> verčių nukrypimas, viršijantis leistiną paklaidą pagal SIMONE (±1 %) daugiau nei tris paras, tolimesniu laikotarpiu dujų viršutinis </w:t>
      </w:r>
      <w:proofErr w:type="spellStart"/>
      <w:r w:rsidRPr="7FD6604F">
        <w:t>šilumingumas</w:t>
      </w:r>
      <w:proofErr w:type="spellEnd"/>
      <w:r w:rsidRPr="7FD6604F">
        <w:t xml:space="preserve"> nustatomas taikant zonavimo metodą.</w:t>
      </w:r>
    </w:p>
    <w:p w14:paraId="3C25C1BC" w14:textId="77777777" w:rsidR="001C7C1F" w:rsidRDefault="001C7C1F" w:rsidP="001C7C1F">
      <w:pPr>
        <w:spacing w:after="0"/>
        <w:jc w:val="both"/>
      </w:pPr>
    </w:p>
    <w:p w14:paraId="0F862D2E" w14:textId="77777777" w:rsidR="001C7C1F" w:rsidRDefault="001C7C1F" w:rsidP="001C7C1F">
      <w:pPr>
        <w:spacing w:after="0"/>
        <w:jc w:val="both"/>
      </w:pPr>
      <w:r w:rsidRPr="7FD6604F">
        <w:t xml:space="preserve">9.1.3. Jeigu daugiau kaip dviejose BT zonose fiksuojamas SIMONE ir BT nustatytų dujų viršutinio </w:t>
      </w:r>
      <w:proofErr w:type="spellStart"/>
      <w:r w:rsidRPr="7FD6604F">
        <w:t>šilumingumo</w:t>
      </w:r>
      <w:proofErr w:type="spellEnd"/>
      <w:r w:rsidRPr="7FD6604F">
        <w:t xml:space="preserve"> verčių nukrypimas, viršijantis leistiną paklaidą pagal zonavimą (±2 %), dujų viršutinio </w:t>
      </w:r>
      <w:proofErr w:type="spellStart"/>
      <w:r w:rsidRPr="7FD6604F">
        <w:t>šilumingumo</w:t>
      </w:r>
      <w:proofErr w:type="spellEnd"/>
      <w:r w:rsidRPr="7FD6604F">
        <w:t xml:space="preserve"> nustatymas visoje PS vykdomas pagal zonavimą.</w:t>
      </w:r>
    </w:p>
    <w:p w14:paraId="297FF60F" w14:textId="77777777" w:rsidR="001C7C1F" w:rsidRDefault="001C7C1F" w:rsidP="001C7C1F">
      <w:pPr>
        <w:spacing w:after="0"/>
        <w:jc w:val="both"/>
      </w:pPr>
    </w:p>
    <w:p w14:paraId="2D0F67B4" w14:textId="77777777" w:rsidR="001C7C1F" w:rsidRDefault="001C7C1F" w:rsidP="001C7C1F">
      <w:pPr>
        <w:spacing w:after="0"/>
        <w:jc w:val="both"/>
      </w:pPr>
      <w:r w:rsidRPr="7FD6604F">
        <w:t xml:space="preserve">9.1.4. Jeigu daugiau kaip dviejose BT zonose fiksuojamas SIMONE ir BT nustatytų dujų viršutinio </w:t>
      </w:r>
      <w:proofErr w:type="spellStart"/>
      <w:r w:rsidRPr="7FD6604F">
        <w:t>šilumingumo</w:t>
      </w:r>
      <w:proofErr w:type="spellEnd"/>
      <w:r w:rsidRPr="7FD6604F">
        <w:t xml:space="preserve"> verčių nukrypimas, viršijantis leistiną paklaidą pagal SIMONE (±1 %) daugiau nei tris paras, tolimesniu laikotarpiu po sutrikimo dujų viršutinis </w:t>
      </w:r>
      <w:proofErr w:type="spellStart"/>
      <w:r w:rsidRPr="7FD6604F">
        <w:t>šilumingumas</w:t>
      </w:r>
      <w:proofErr w:type="spellEnd"/>
      <w:r w:rsidRPr="7FD6604F">
        <w:t xml:space="preserve"> visoje PS nustatomas taikant zonavimą.</w:t>
      </w:r>
    </w:p>
    <w:p w14:paraId="430A3E74" w14:textId="77777777" w:rsidR="001C7C1F" w:rsidRDefault="001C7C1F" w:rsidP="001C7C1F">
      <w:pPr>
        <w:spacing w:after="0"/>
        <w:jc w:val="both"/>
      </w:pPr>
    </w:p>
    <w:p w14:paraId="68A935DE" w14:textId="77777777" w:rsidR="001C7C1F" w:rsidRDefault="001C7C1F" w:rsidP="001C7C1F">
      <w:pPr>
        <w:jc w:val="both"/>
      </w:pPr>
      <w:r w:rsidRPr="7FD6604F">
        <w:t xml:space="preserve">9.2. Atsižvelgiant į srautų pasiskirstymą ir pastebėjus dujų viršutinio </w:t>
      </w:r>
      <w:proofErr w:type="spellStart"/>
      <w:r w:rsidRPr="7FD6604F">
        <w:t>šilumingumo</w:t>
      </w:r>
      <w:proofErr w:type="spellEnd"/>
      <w:r w:rsidRPr="7FD6604F">
        <w:t xml:space="preserve"> verčių nukrypimus, darančius reikšmingą įtaką PS parametrams, gali būti priimtas sprendimas pereiti prie dujų viršutinio </w:t>
      </w:r>
      <w:proofErr w:type="spellStart"/>
      <w:r w:rsidRPr="7FD6604F">
        <w:t>šilumingumo</w:t>
      </w:r>
      <w:proofErr w:type="spellEnd"/>
      <w:r w:rsidRPr="7FD6604F">
        <w:t xml:space="preserve"> nustatymo pagal zonavimą visoje perdavimo sistemoje.</w:t>
      </w:r>
    </w:p>
    <w:p w14:paraId="3E847B5C" w14:textId="77777777" w:rsidR="001C7C1F" w:rsidRDefault="001C7C1F" w:rsidP="001C7C1F">
      <w:pPr>
        <w:jc w:val="both"/>
      </w:pPr>
      <w:r w:rsidRPr="7FD6604F">
        <w:lastRenderedPageBreak/>
        <w:t>9.3. Visos atliktos korekcijos ir pakeitimai turi būti fiksuojami DAPDS informacinėje sistemoje. Teikiant duomenis būtina aiškiai identifikuoti, ar pateikti duomenys nustatyti tiesiogiai, netiesiogiai pagal SIMONE ar pagal zonavimą.</w:t>
      </w:r>
    </w:p>
    <w:p w14:paraId="7B7D5FF8" w14:textId="77777777" w:rsidR="001C7C1F" w:rsidRDefault="001C7C1F" w:rsidP="001C7C1F">
      <w:pPr>
        <w:jc w:val="both"/>
      </w:pPr>
      <w:r w:rsidRPr="7FD6604F">
        <w:t xml:space="preserve">9.4. Jei PS išleidimo taške sutrinka dujų kiekio nuotolinis nuskaitymas ir duomenų perdavimas į SCADA sistemą, o į SIMONE sistemą perduodama pastovi paskutinė momentinio suvartojimo reikšmė, dujų viršutinio </w:t>
      </w:r>
      <w:proofErr w:type="spellStart"/>
      <w:r w:rsidRPr="7FD6604F">
        <w:t>šilumingumo</w:t>
      </w:r>
      <w:proofErr w:type="spellEnd"/>
      <w:r w:rsidRPr="7FD6604F">
        <w:t xml:space="preserve"> reikšmė tame taške priskiriama pagal zonavimą.</w:t>
      </w:r>
    </w:p>
    <w:p w14:paraId="13D7AE59" w14:textId="77777777" w:rsidR="001C7C1F" w:rsidRPr="00122028" w:rsidRDefault="001C7C1F" w:rsidP="001C7C1F">
      <w:pPr>
        <w:jc w:val="both"/>
      </w:pPr>
    </w:p>
    <w:p w14:paraId="54484C8B" w14:textId="77777777" w:rsidR="001C7C1F" w:rsidRPr="00975E10" w:rsidRDefault="001C7C1F" w:rsidP="001C7C1F">
      <w:pPr>
        <w:jc w:val="both"/>
        <w:rPr>
          <w:b/>
          <w:bCs/>
        </w:rPr>
      </w:pPr>
      <w:r w:rsidRPr="7FD6604F">
        <w:rPr>
          <w:b/>
          <w:bCs/>
        </w:rPr>
        <w:t>10</w:t>
      </w:r>
      <w:r w:rsidRPr="00975E10">
        <w:rPr>
          <w:b/>
          <w:bCs/>
        </w:rPr>
        <w:t xml:space="preserve">. Veiksmų eiga sutrikus </w:t>
      </w:r>
      <w:r>
        <w:rPr>
          <w:b/>
          <w:bCs/>
        </w:rPr>
        <w:t>analizatoriams</w:t>
      </w:r>
    </w:p>
    <w:p w14:paraId="74AD63E2" w14:textId="77777777" w:rsidR="001C7C1F" w:rsidRDefault="001C7C1F" w:rsidP="001C7C1F">
      <w:pPr>
        <w:jc w:val="both"/>
      </w:pPr>
      <w:r>
        <w:t xml:space="preserve">10.1 Sutrikus BT analizatoriui – šiai zonai dujų viršutinis </w:t>
      </w:r>
      <w:proofErr w:type="spellStart"/>
      <w:r>
        <w:t>šilumingumas</w:t>
      </w:r>
      <w:proofErr w:type="spellEnd"/>
      <w:r>
        <w:t xml:space="preserve"> nustatomas pagal SIMONE</w:t>
      </w:r>
      <w:r w:rsidRPr="006B5892">
        <w:t xml:space="preserve"> </w:t>
      </w:r>
      <w:r>
        <w:t>arba zonavimą.</w:t>
      </w:r>
    </w:p>
    <w:p w14:paraId="3ADDCAD1" w14:textId="37D0A977" w:rsidR="001C7C1F" w:rsidRDefault="001C7C1F" w:rsidP="001C7C1F">
      <w:pPr>
        <w:jc w:val="both"/>
      </w:pPr>
      <w:r>
        <w:t>10.2.</w:t>
      </w:r>
      <w:r w:rsidRPr="00886612">
        <w:t xml:space="preserve"> </w:t>
      </w:r>
      <w:r>
        <w:t xml:space="preserve">Kai BAS analizatorius prilyginamas BT (pagal Sąrašą), sutrikus BAS analizatoriui, šiai BT zonai taikomas </w:t>
      </w:r>
      <w:r w:rsidRPr="00942AE7">
        <w:t>zonavimas</w:t>
      </w:r>
      <w:r>
        <w:t xml:space="preserve">. Dujų viršutinio </w:t>
      </w:r>
      <w:proofErr w:type="spellStart"/>
      <w:r>
        <w:t>šilumingumo</w:t>
      </w:r>
      <w:proofErr w:type="spellEnd"/>
      <w:r>
        <w:t xml:space="preserve"> nustatymas vykdomas </w:t>
      </w:r>
      <w:r w:rsidRPr="7FD6604F">
        <w:t>Gamtinių dujų apskaitos tvarkos aprašu</w:t>
      </w:r>
      <w:r>
        <w:t xml:space="preserve">: </w:t>
      </w:r>
    </w:p>
    <w:p w14:paraId="69BA7530" w14:textId="77777777" w:rsidR="001C7C1F" w:rsidRPr="00664F40" w:rsidRDefault="001C7C1F" w:rsidP="001C7C1F">
      <w:pPr>
        <w:jc w:val="both"/>
      </w:pPr>
      <w:r>
        <w:t xml:space="preserve">10.2.1 </w:t>
      </w:r>
      <w:r w:rsidRPr="00664F40">
        <w:t xml:space="preserve">Dujų analizatoriaus gedimo arba sutrikimo atveju, dujų </w:t>
      </w:r>
      <w:proofErr w:type="spellStart"/>
      <w:r w:rsidRPr="00664F40">
        <w:t>šilumingumas</w:t>
      </w:r>
      <w:proofErr w:type="spellEnd"/>
      <w:r w:rsidRPr="00664F40">
        <w:t xml:space="preserve"> jo įrengimo vietoje nustatomas taip:</w:t>
      </w:r>
    </w:p>
    <w:p w14:paraId="312E944C" w14:textId="77777777" w:rsidR="001C7C1F" w:rsidRPr="00664F40" w:rsidRDefault="001C7C1F" w:rsidP="001C7C1F">
      <w:pPr>
        <w:jc w:val="both"/>
      </w:pPr>
      <w:bookmarkStart w:id="0" w:name="part_4d6015b861b64c86a33457fd15b37957"/>
      <w:bookmarkEnd w:id="0"/>
      <w:r>
        <w:t xml:space="preserve">10.2.1.1 </w:t>
      </w:r>
      <w:r w:rsidRPr="00664F40">
        <w:t xml:space="preserve">Jei dujų analizatoriaus gedimas ar sutrikimas truko ne ilgiau, kaip 12 valandų, vidutinis paros </w:t>
      </w:r>
      <w:proofErr w:type="spellStart"/>
      <w:r w:rsidRPr="00664F40">
        <w:t>šilumingumas</w:t>
      </w:r>
      <w:proofErr w:type="spellEnd"/>
      <w:r w:rsidRPr="00664F40">
        <w:t xml:space="preserve"> nustatomas pagal duomenis jo tinkamo veikimo metu.</w:t>
      </w:r>
    </w:p>
    <w:p w14:paraId="62FBE3A0" w14:textId="77777777" w:rsidR="001C7C1F" w:rsidRPr="00664F40" w:rsidRDefault="001C7C1F" w:rsidP="001C7C1F">
      <w:pPr>
        <w:jc w:val="both"/>
      </w:pPr>
      <w:bookmarkStart w:id="1" w:name="part_d18d62201ae54a8fab441fa3d1ea3ee8"/>
      <w:bookmarkEnd w:id="1"/>
      <w:r>
        <w:t xml:space="preserve">10.2.1.2 </w:t>
      </w:r>
      <w:r w:rsidRPr="00664F40">
        <w:t xml:space="preserve">Jeigu dujų analizatoriaus gedimas arba sutrikimas truko ilgiau kaip 12 valandų, bet ne ilgiau kaip parą, vidutinis tos paros dujų </w:t>
      </w:r>
      <w:proofErr w:type="spellStart"/>
      <w:r w:rsidRPr="00664F40">
        <w:t>šilumingumas</w:t>
      </w:r>
      <w:proofErr w:type="spellEnd"/>
      <w:r w:rsidRPr="00664F40">
        <w:t xml:space="preserve"> laikomas lygiu prieš tai buvusios paros vidutiniam dujų </w:t>
      </w:r>
      <w:proofErr w:type="spellStart"/>
      <w:r w:rsidRPr="00664F40">
        <w:t>šilumingumui</w:t>
      </w:r>
      <w:proofErr w:type="spellEnd"/>
      <w:r w:rsidRPr="00664F40">
        <w:t>.</w:t>
      </w:r>
    </w:p>
    <w:p w14:paraId="74585DEB" w14:textId="77777777" w:rsidR="001C7C1F" w:rsidRDefault="001C7C1F" w:rsidP="001C7C1F">
      <w:pPr>
        <w:jc w:val="both"/>
      </w:pPr>
      <w:bookmarkStart w:id="2" w:name="part_2ccad14df53d41bc92e3e9f2789235db"/>
      <w:bookmarkEnd w:id="2"/>
      <w:r>
        <w:t xml:space="preserve">10.2.1.3 </w:t>
      </w:r>
      <w:r w:rsidRPr="00664F40">
        <w:t xml:space="preserve">Jeigu dujų analizatoriaus gedimas arba sutrikimas </w:t>
      </w:r>
      <w:r w:rsidRPr="000828C2">
        <w:t xml:space="preserve">trunka ilgiau kaip parą, vidutinis paros </w:t>
      </w:r>
      <w:proofErr w:type="spellStart"/>
      <w:r w:rsidRPr="000828C2">
        <w:t>šilumingumas</w:t>
      </w:r>
      <w:proofErr w:type="spellEnd"/>
      <w:r w:rsidRPr="000828C2">
        <w:t xml:space="preserve"> pirmą gedimo arba sutrikimo parą nustatomas pagal Aprašo 10.2.1.2 papunktį</w:t>
      </w:r>
      <w:r w:rsidRPr="00664F40">
        <w:t xml:space="preserve">, vėliau imant ir analizuojant dujų mėginius vieną kartą per tris paras, pradedant kita po sutrikimo para. Nustatytas dujų </w:t>
      </w:r>
      <w:proofErr w:type="spellStart"/>
      <w:r w:rsidRPr="00664F40">
        <w:t>šilumingumas</w:t>
      </w:r>
      <w:proofErr w:type="spellEnd"/>
      <w:r w:rsidRPr="00664F40">
        <w:t xml:space="preserve"> naudojamas iki kito dujų mėginio paėmimo ir analizės. Gali būti naudojami ir atsarginio dujų analizatoriaus duomenys.</w:t>
      </w:r>
    </w:p>
    <w:p w14:paraId="7D17F6AE" w14:textId="77777777" w:rsidR="001C7C1F" w:rsidRDefault="001C7C1F" w:rsidP="001C7C1F">
      <w:pPr>
        <w:rPr>
          <w:b/>
          <w:bCs/>
        </w:rPr>
      </w:pPr>
      <w:r>
        <w:rPr>
          <w:b/>
          <w:bCs/>
        </w:rPr>
        <w:t>11</w:t>
      </w:r>
      <w:r w:rsidRPr="7FD6604F">
        <w:rPr>
          <w:b/>
          <w:bCs/>
        </w:rPr>
        <w:t xml:space="preserve">. Dujų viršutinio </w:t>
      </w:r>
      <w:proofErr w:type="spellStart"/>
      <w:r w:rsidRPr="7FD6604F">
        <w:rPr>
          <w:b/>
          <w:bCs/>
        </w:rPr>
        <w:t>šilumingumo</w:t>
      </w:r>
      <w:proofErr w:type="spellEnd"/>
      <w:r w:rsidRPr="7FD6604F">
        <w:rPr>
          <w:b/>
          <w:bCs/>
        </w:rPr>
        <w:t xml:space="preserve"> nustatymo stebėsena ir duomenų kokybės kontrolė</w:t>
      </w:r>
    </w:p>
    <w:p w14:paraId="1B5F6A39" w14:textId="77777777" w:rsidR="001C7C1F" w:rsidRDefault="001C7C1F" w:rsidP="001C7C1F">
      <w:pPr>
        <w:jc w:val="both"/>
      </w:pPr>
      <w:r w:rsidRPr="7FD6604F">
        <w:t>1</w:t>
      </w:r>
      <w:r>
        <w:t>1</w:t>
      </w:r>
      <w:r w:rsidRPr="7FD6604F">
        <w:t xml:space="preserve">.1. Bendrovės atsakingi darbuotojai užtikrina nuolatinę dujų viršutinio </w:t>
      </w:r>
      <w:proofErr w:type="spellStart"/>
      <w:r w:rsidRPr="7FD6604F">
        <w:t>šilumingumo</w:t>
      </w:r>
      <w:proofErr w:type="spellEnd"/>
      <w:r w:rsidRPr="7FD6604F">
        <w:t xml:space="preserve"> nustatymo priežiūrą, kontrolę ir stebėseną. Visi sprendimai ir atlikti veiksmai privalo būti tinkamai dokumentuojami DAPDS informacinėje sistemoje, nurodant, ar duomenys nustatyti tiesiogiai, netiesiogiai pagal SIMONE sistemą ar taikant zonavimo metodą. Visi veiksmai turi atitikti galiojančius teisės aktus ir teisėkūros taisykles, užtikrinant duomenų tikslumą, objektyvumą ir atsekamumą.</w:t>
      </w:r>
    </w:p>
    <w:p w14:paraId="3F67DD11" w14:textId="1EAD635E" w:rsidR="004D375A" w:rsidRPr="00975E10" w:rsidRDefault="001C7C1F" w:rsidP="001C7C1F">
      <w:pPr>
        <w:jc w:val="both"/>
      </w:pPr>
      <w:r w:rsidRPr="7FD6604F">
        <w:t>1</w:t>
      </w:r>
      <w:r>
        <w:t>1</w:t>
      </w:r>
      <w:r w:rsidRPr="7FD6604F">
        <w:t xml:space="preserve">.2. Kiekvienoje BT zonoje, ne rečiau kaip kartą per kalendorinius metus, pagal patvirtintą grafiką, turi būti atliekama dujų analizė bent viename atitinkamos zonos išleidimo taške. Dujų mėginių analizė atliekama </w:t>
      </w:r>
      <w:r>
        <w:t xml:space="preserve">šiai veiklai </w:t>
      </w:r>
      <w:r w:rsidRPr="7FD6604F">
        <w:t xml:space="preserve">akredituotoje laboratorijoje (pagal ISO/IEC 17025) arba naudojant mobilų dujų </w:t>
      </w:r>
      <w:proofErr w:type="spellStart"/>
      <w:r w:rsidRPr="7FD6604F">
        <w:t>šilumingumo</w:t>
      </w:r>
      <w:proofErr w:type="spellEnd"/>
      <w:r w:rsidRPr="7FD6604F">
        <w:t xml:space="preserve"> matuoklį. Atliekant analizę ir vertinant duomenis, būtina vadovautis Gamtinių dujų apskaitos tvarkos aprašu ir kitais galiojančiais teisės aktais.</w:t>
      </w:r>
    </w:p>
    <w:p w14:paraId="4632B4F6" w14:textId="77777777" w:rsidR="00701240" w:rsidRDefault="00701240" w:rsidP="00DE1E4A">
      <w:pPr>
        <w:rPr>
          <w:rFonts w:cstheme="minorHAnsi"/>
        </w:rPr>
      </w:pPr>
    </w:p>
    <w:p w14:paraId="2A7341D1" w14:textId="77777777" w:rsidR="00824C60" w:rsidRDefault="00824C60" w:rsidP="00DE1E4A">
      <w:pPr>
        <w:rPr>
          <w:rFonts w:cstheme="minorHAnsi"/>
        </w:rPr>
      </w:pPr>
    </w:p>
    <w:sectPr w:rsidR="00824C60" w:rsidSect="00A31788">
      <w:pgSz w:w="11906" w:h="16838"/>
      <w:pgMar w:top="1560"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D3BD54" w14:textId="77777777" w:rsidR="007E4D19" w:rsidRDefault="007E4D19" w:rsidP="00716F57">
      <w:pPr>
        <w:spacing w:after="0" w:line="240" w:lineRule="auto"/>
      </w:pPr>
      <w:r>
        <w:separator/>
      </w:r>
    </w:p>
  </w:endnote>
  <w:endnote w:type="continuationSeparator" w:id="0">
    <w:p w14:paraId="2EFDEC13" w14:textId="77777777" w:rsidR="007E4D19" w:rsidRDefault="007E4D19" w:rsidP="00716F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1FDCE" w14:textId="77777777" w:rsidR="007E4D19" w:rsidRDefault="007E4D19" w:rsidP="00716F57">
      <w:pPr>
        <w:spacing w:after="0" w:line="240" w:lineRule="auto"/>
      </w:pPr>
      <w:r>
        <w:separator/>
      </w:r>
    </w:p>
  </w:footnote>
  <w:footnote w:type="continuationSeparator" w:id="0">
    <w:p w14:paraId="5ED9037B" w14:textId="77777777" w:rsidR="007E4D19" w:rsidRDefault="007E4D19" w:rsidP="00716F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6D5371"/>
    <w:multiLevelType w:val="hybridMultilevel"/>
    <w:tmpl w:val="19D0B5B4"/>
    <w:lvl w:ilvl="0" w:tplc="204C8D5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5A937F28"/>
    <w:multiLevelType w:val="hybridMultilevel"/>
    <w:tmpl w:val="D2BCED32"/>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236132909">
    <w:abstractNumId w:val="0"/>
  </w:num>
  <w:num w:numId="2" w16cid:durableId="11577255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E4A"/>
    <w:rsid w:val="00015335"/>
    <w:rsid w:val="00045B0F"/>
    <w:rsid w:val="00093C9C"/>
    <w:rsid w:val="000A074F"/>
    <w:rsid w:val="000A2284"/>
    <w:rsid w:val="000B24E4"/>
    <w:rsid w:val="000C1CA2"/>
    <w:rsid w:val="000E156F"/>
    <w:rsid w:val="00103F8E"/>
    <w:rsid w:val="00114882"/>
    <w:rsid w:val="00115781"/>
    <w:rsid w:val="001276DB"/>
    <w:rsid w:val="00133D69"/>
    <w:rsid w:val="001360F0"/>
    <w:rsid w:val="001573C6"/>
    <w:rsid w:val="00172E8E"/>
    <w:rsid w:val="00183164"/>
    <w:rsid w:val="001A0C99"/>
    <w:rsid w:val="001C7C1F"/>
    <w:rsid w:val="00201641"/>
    <w:rsid w:val="00203D1F"/>
    <w:rsid w:val="00240310"/>
    <w:rsid w:val="002431DE"/>
    <w:rsid w:val="002A7173"/>
    <w:rsid w:val="002B3EDB"/>
    <w:rsid w:val="002C1111"/>
    <w:rsid w:val="002D0CA0"/>
    <w:rsid w:val="002D4D22"/>
    <w:rsid w:val="002F7CBB"/>
    <w:rsid w:val="00302132"/>
    <w:rsid w:val="003114DF"/>
    <w:rsid w:val="003208B3"/>
    <w:rsid w:val="00323E67"/>
    <w:rsid w:val="003273F5"/>
    <w:rsid w:val="003518F2"/>
    <w:rsid w:val="00357101"/>
    <w:rsid w:val="00365172"/>
    <w:rsid w:val="00376A54"/>
    <w:rsid w:val="00382F8F"/>
    <w:rsid w:val="003845AB"/>
    <w:rsid w:val="0038662F"/>
    <w:rsid w:val="003936B4"/>
    <w:rsid w:val="003B41CA"/>
    <w:rsid w:val="003C0FAB"/>
    <w:rsid w:val="003D7142"/>
    <w:rsid w:val="003E3848"/>
    <w:rsid w:val="003F4587"/>
    <w:rsid w:val="004004E5"/>
    <w:rsid w:val="004203B2"/>
    <w:rsid w:val="00432FA4"/>
    <w:rsid w:val="004635B2"/>
    <w:rsid w:val="00481227"/>
    <w:rsid w:val="00485B0D"/>
    <w:rsid w:val="004B235B"/>
    <w:rsid w:val="004C673F"/>
    <w:rsid w:val="004D375A"/>
    <w:rsid w:val="004E21E6"/>
    <w:rsid w:val="004F7966"/>
    <w:rsid w:val="00510FB8"/>
    <w:rsid w:val="0054737F"/>
    <w:rsid w:val="005519B6"/>
    <w:rsid w:val="00555EDB"/>
    <w:rsid w:val="00587456"/>
    <w:rsid w:val="00595DB3"/>
    <w:rsid w:val="005A0E15"/>
    <w:rsid w:val="005B1CC7"/>
    <w:rsid w:val="005B2B21"/>
    <w:rsid w:val="005F0809"/>
    <w:rsid w:val="005F1F98"/>
    <w:rsid w:val="00616F82"/>
    <w:rsid w:val="00624B97"/>
    <w:rsid w:val="006319C0"/>
    <w:rsid w:val="00633621"/>
    <w:rsid w:val="006342C8"/>
    <w:rsid w:val="00647B32"/>
    <w:rsid w:val="00655F57"/>
    <w:rsid w:val="006879B1"/>
    <w:rsid w:val="00695978"/>
    <w:rsid w:val="00696181"/>
    <w:rsid w:val="006A2801"/>
    <w:rsid w:val="006A5D31"/>
    <w:rsid w:val="006B05DC"/>
    <w:rsid w:val="006C1C67"/>
    <w:rsid w:val="006C7F84"/>
    <w:rsid w:val="006E1730"/>
    <w:rsid w:val="006F2A95"/>
    <w:rsid w:val="00701240"/>
    <w:rsid w:val="00713293"/>
    <w:rsid w:val="00716F57"/>
    <w:rsid w:val="00724CE3"/>
    <w:rsid w:val="007312AB"/>
    <w:rsid w:val="00733900"/>
    <w:rsid w:val="007369CD"/>
    <w:rsid w:val="00755798"/>
    <w:rsid w:val="0076357A"/>
    <w:rsid w:val="00764299"/>
    <w:rsid w:val="0077036A"/>
    <w:rsid w:val="00771A7C"/>
    <w:rsid w:val="00777435"/>
    <w:rsid w:val="00784079"/>
    <w:rsid w:val="007869A0"/>
    <w:rsid w:val="007B1C4C"/>
    <w:rsid w:val="007B215F"/>
    <w:rsid w:val="007E4D19"/>
    <w:rsid w:val="007F0A9E"/>
    <w:rsid w:val="007F1594"/>
    <w:rsid w:val="007F21B8"/>
    <w:rsid w:val="007F381F"/>
    <w:rsid w:val="007F3B15"/>
    <w:rsid w:val="00824C60"/>
    <w:rsid w:val="008316F0"/>
    <w:rsid w:val="00885599"/>
    <w:rsid w:val="00887645"/>
    <w:rsid w:val="008D1B8F"/>
    <w:rsid w:val="008D71E9"/>
    <w:rsid w:val="008E6C64"/>
    <w:rsid w:val="009114BB"/>
    <w:rsid w:val="0093299A"/>
    <w:rsid w:val="009371F8"/>
    <w:rsid w:val="00963F9B"/>
    <w:rsid w:val="0096504C"/>
    <w:rsid w:val="0098647F"/>
    <w:rsid w:val="009918B3"/>
    <w:rsid w:val="009B2AB3"/>
    <w:rsid w:val="009C2BA6"/>
    <w:rsid w:val="009C5684"/>
    <w:rsid w:val="009F61C5"/>
    <w:rsid w:val="00A00DD5"/>
    <w:rsid w:val="00A202C8"/>
    <w:rsid w:val="00A31788"/>
    <w:rsid w:val="00A3216B"/>
    <w:rsid w:val="00A53CB4"/>
    <w:rsid w:val="00A5741A"/>
    <w:rsid w:val="00A767C2"/>
    <w:rsid w:val="00AA28E9"/>
    <w:rsid w:val="00AB3769"/>
    <w:rsid w:val="00B06729"/>
    <w:rsid w:val="00B073B0"/>
    <w:rsid w:val="00B103D4"/>
    <w:rsid w:val="00B120E8"/>
    <w:rsid w:val="00B6103B"/>
    <w:rsid w:val="00B7503E"/>
    <w:rsid w:val="00B81F2D"/>
    <w:rsid w:val="00BA7EE1"/>
    <w:rsid w:val="00BB480B"/>
    <w:rsid w:val="00BE534D"/>
    <w:rsid w:val="00BE7232"/>
    <w:rsid w:val="00BF1478"/>
    <w:rsid w:val="00C306AC"/>
    <w:rsid w:val="00C345D1"/>
    <w:rsid w:val="00C374E7"/>
    <w:rsid w:val="00C50F01"/>
    <w:rsid w:val="00C81D62"/>
    <w:rsid w:val="00CA43F6"/>
    <w:rsid w:val="00CC3F50"/>
    <w:rsid w:val="00CE619C"/>
    <w:rsid w:val="00CF44E3"/>
    <w:rsid w:val="00D02EC3"/>
    <w:rsid w:val="00D10F26"/>
    <w:rsid w:val="00D14C28"/>
    <w:rsid w:val="00D17A4B"/>
    <w:rsid w:val="00D517CE"/>
    <w:rsid w:val="00D543A1"/>
    <w:rsid w:val="00D63C75"/>
    <w:rsid w:val="00D6678C"/>
    <w:rsid w:val="00D671B0"/>
    <w:rsid w:val="00DA1FB4"/>
    <w:rsid w:val="00DD1C98"/>
    <w:rsid w:val="00DE1E4A"/>
    <w:rsid w:val="00DE54A4"/>
    <w:rsid w:val="00E54BBC"/>
    <w:rsid w:val="00E65870"/>
    <w:rsid w:val="00E70EBA"/>
    <w:rsid w:val="00E75B03"/>
    <w:rsid w:val="00E76AC6"/>
    <w:rsid w:val="00E775A5"/>
    <w:rsid w:val="00E93BB9"/>
    <w:rsid w:val="00EB137F"/>
    <w:rsid w:val="00EB40C7"/>
    <w:rsid w:val="00EB4C62"/>
    <w:rsid w:val="00EC0D6B"/>
    <w:rsid w:val="00ED05C7"/>
    <w:rsid w:val="00EF4319"/>
    <w:rsid w:val="00EF5D88"/>
    <w:rsid w:val="00F027BD"/>
    <w:rsid w:val="00F231F5"/>
    <w:rsid w:val="00F27E0A"/>
    <w:rsid w:val="00F44CCE"/>
    <w:rsid w:val="00F65484"/>
    <w:rsid w:val="00F7251F"/>
    <w:rsid w:val="00F734D4"/>
    <w:rsid w:val="00F753AF"/>
    <w:rsid w:val="00F86ADB"/>
    <w:rsid w:val="00F91327"/>
    <w:rsid w:val="00FA12A7"/>
    <w:rsid w:val="00FB1ADF"/>
    <w:rsid w:val="00FD15DE"/>
    <w:rsid w:val="00FD779E"/>
    <w:rsid w:val="00FE0C09"/>
    <w:rsid w:val="00FE3C97"/>
    <w:rsid w:val="00FF43BA"/>
    <w:rsid w:val="04FB4A18"/>
    <w:rsid w:val="060DA922"/>
    <w:rsid w:val="06B136F3"/>
    <w:rsid w:val="09E44818"/>
    <w:rsid w:val="126FE608"/>
    <w:rsid w:val="187A9A80"/>
    <w:rsid w:val="1BEF28FA"/>
    <w:rsid w:val="1D2CB9A1"/>
    <w:rsid w:val="212E6889"/>
    <w:rsid w:val="2348BB4A"/>
    <w:rsid w:val="25BC24A5"/>
    <w:rsid w:val="26178824"/>
    <w:rsid w:val="28413A81"/>
    <w:rsid w:val="2CEBF8E0"/>
    <w:rsid w:val="2D40311E"/>
    <w:rsid w:val="2D56A370"/>
    <w:rsid w:val="32BE6257"/>
    <w:rsid w:val="37906D0B"/>
    <w:rsid w:val="3A1E9E81"/>
    <w:rsid w:val="3DCF68B0"/>
    <w:rsid w:val="40064649"/>
    <w:rsid w:val="4092EFB3"/>
    <w:rsid w:val="44EE1909"/>
    <w:rsid w:val="4B8A6D68"/>
    <w:rsid w:val="4D32FEC1"/>
    <w:rsid w:val="4D88D26A"/>
    <w:rsid w:val="4DC3E820"/>
    <w:rsid w:val="504C2361"/>
    <w:rsid w:val="57ED1703"/>
    <w:rsid w:val="593C897F"/>
    <w:rsid w:val="59546206"/>
    <w:rsid w:val="5994B1F8"/>
    <w:rsid w:val="5ED6DD7E"/>
    <w:rsid w:val="624054DF"/>
    <w:rsid w:val="66D338AF"/>
    <w:rsid w:val="68B9C1A1"/>
    <w:rsid w:val="692D07DB"/>
    <w:rsid w:val="6A5B70B0"/>
    <w:rsid w:val="6D2A07B3"/>
    <w:rsid w:val="6D2AF42B"/>
    <w:rsid w:val="734C60CC"/>
    <w:rsid w:val="767D05EA"/>
    <w:rsid w:val="77365BD6"/>
    <w:rsid w:val="7797FF13"/>
    <w:rsid w:val="7FA97419"/>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3B7A5B"/>
  <w15:chartTrackingRefBased/>
  <w15:docId w15:val="{F5CA686F-C235-4969-9B71-C202CF3E9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E1E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10F26"/>
    <w:pPr>
      <w:tabs>
        <w:tab w:val="center" w:pos="4819"/>
        <w:tab w:val="right" w:pos="9638"/>
      </w:tabs>
      <w:spacing w:after="0" w:line="240" w:lineRule="auto"/>
    </w:pPr>
  </w:style>
  <w:style w:type="character" w:customStyle="1" w:styleId="HeaderChar">
    <w:name w:val="Header Char"/>
    <w:basedOn w:val="DefaultParagraphFont"/>
    <w:link w:val="Header"/>
    <w:uiPriority w:val="99"/>
    <w:rsid w:val="00D10F26"/>
  </w:style>
  <w:style w:type="paragraph" w:styleId="Footer">
    <w:name w:val="footer"/>
    <w:basedOn w:val="Normal"/>
    <w:link w:val="FooterChar"/>
    <w:uiPriority w:val="99"/>
    <w:unhideWhenUsed/>
    <w:rsid w:val="00D10F26"/>
    <w:pPr>
      <w:tabs>
        <w:tab w:val="center" w:pos="4819"/>
        <w:tab w:val="right" w:pos="9638"/>
      </w:tabs>
      <w:spacing w:after="0" w:line="240" w:lineRule="auto"/>
    </w:pPr>
  </w:style>
  <w:style w:type="character" w:customStyle="1" w:styleId="FooterChar">
    <w:name w:val="Footer Char"/>
    <w:basedOn w:val="DefaultParagraphFont"/>
    <w:link w:val="Footer"/>
    <w:uiPriority w:val="99"/>
    <w:rsid w:val="00D10F26"/>
  </w:style>
  <w:style w:type="paragraph" w:styleId="ListParagraph">
    <w:name w:val="List Paragraph"/>
    <w:basedOn w:val="Normal"/>
    <w:uiPriority w:val="34"/>
    <w:qFormat/>
    <w:rsid w:val="00696181"/>
    <w:pPr>
      <w:ind w:left="720"/>
      <w:contextualSpacing/>
    </w:pPr>
  </w:style>
  <w:style w:type="paragraph" w:styleId="Revision">
    <w:name w:val="Revision"/>
    <w:hidden/>
    <w:uiPriority w:val="99"/>
    <w:semiHidden/>
    <w:rsid w:val="00240310"/>
    <w:pPr>
      <w:spacing w:after="0" w:line="240" w:lineRule="auto"/>
    </w:pPr>
  </w:style>
  <w:style w:type="paragraph" w:styleId="BodyTextIndent">
    <w:name w:val="Body Text Indent"/>
    <w:basedOn w:val="Normal"/>
    <w:link w:val="BodyTextIndentChar"/>
    <w:rsid w:val="00A31788"/>
    <w:pPr>
      <w:suppressAutoHyphens/>
      <w:autoSpaceDN w:val="0"/>
      <w:spacing w:after="0" w:line="360" w:lineRule="auto"/>
      <w:ind w:firstLine="720"/>
      <w:textAlignment w:val="baseline"/>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A31788"/>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38662F"/>
    <w:rPr>
      <w:sz w:val="16"/>
      <w:szCs w:val="16"/>
    </w:rPr>
  </w:style>
  <w:style w:type="paragraph" w:styleId="CommentText">
    <w:name w:val="annotation text"/>
    <w:basedOn w:val="Normal"/>
    <w:link w:val="CommentTextChar"/>
    <w:uiPriority w:val="99"/>
    <w:unhideWhenUsed/>
    <w:rsid w:val="0038662F"/>
    <w:pPr>
      <w:spacing w:line="240" w:lineRule="auto"/>
    </w:pPr>
    <w:rPr>
      <w:sz w:val="20"/>
      <w:szCs w:val="20"/>
    </w:rPr>
  </w:style>
  <w:style w:type="character" w:customStyle="1" w:styleId="CommentTextChar">
    <w:name w:val="Comment Text Char"/>
    <w:basedOn w:val="DefaultParagraphFont"/>
    <w:link w:val="CommentText"/>
    <w:uiPriority w:val="99"/>
    <w:rsid w:val="0038662F"/>
    <w:rPr>
      <w:sz w:val="20"/>
      <w:szCs w:val="20"/>
    </w:rPr>
  </w:style>
  <w:style w:type="paragraph" w:styleId="CommentSubject">
    <w:name w:val="annotation subject"/>
    <w:basedOn w:val="CommentText"/>
    <w:next w:val="CommentText"/>
    <w:link w:val="CommentSubjectChar"/>
    <w:uiPriority w:val="99"/>
    <w:semiHidden/>
    <w:unhideWhenUsed/>
    <w:rsid w:val="0038662F"/>
    <w:rPr>
      <w:b/>
      <w:bCs/>
    </w:rPr>
  </w:style>
  <w:style w:type="character" w:customStyle="1" w:styleId="CommentSubjectChar">
    <w:name w:val="Comment Subject Char"/>
    <w:basedOn w:val="CommentTextChar"/>
    <w:link w:val="CommentSubject"/>
    <w:uiPriority w:val="99"/>
    <w:semiHidden/>
    <w:rsid w:val="0038662F"/>
    <w:rPr>
      <w:b/>
      <w:bCs/>
      <w:sz w:val="20"/>
      <w:szCs w:val="20"/>
    </w:rPr>
  </w:style>
  <w:style w:type="character" w:styleId="Mention">
    <w:name w:val="Mention"/>
    <w:basedOn w:val="DefaultParagraphFont"/>
    <w:uiPriority w:val="99"/>
    <w:unhideWhenUsed/>
    <w:rsid w:val="00733900"/>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DEAE9493E90084BBF2A1C299CFD1912" ma:contentTypeVersion="23" ma:contentTypeDescription="Create a new document." ma:contentTypeScope="" ma:versionID="23a85732305a840cf82a7ef51caa350e">
  <xsd:schema xmlns:xsd="http://www.w3.org/2001/XMLSchema" xmlns:xs="http://www.w3.org/2001/XMLSchema" xmlns:p="http://schemas.microsoft.com/office/2006/metadata/properties" xmlns:ns1="http://schemas.microsoft.com/sharepoint/v3" xmlns:ns2="297d6d67-8a25-4577-95eb-511929e58bf4" xmlns:ns3="f0afdd0e-4965-4a73-babb-e95f32a840db" targetNamespace="http://schemas.microsoft.com/office/2006/metadata/properties" ma:root="true" ma:fieldsID="17f88f4676f773bb07c6a51b5380b89a" ns1:_="" ns2:_="" ns3:_="">
    <xsd:import namespace="http://schemas.microsoft.com/sharepoint/v3"/>
    <xsd:import namespace="297d6d67-8a25-4577-95eb-511929e58bf4"/>
    <xsd:import namespace="f0afdd0e-4965-4a73-babb-e95f32a840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1:_ip_UnifiedCompliancePolicyProperties" minOccurs="0"/>
                <xsd:element ref="ns1:_ip_UnifiedCompliancePolicyUIAction" minOccurs="0"/>
                <xsd:element ref="ns2:MediaServiceLocation" minOccurs="0"/>
                <xsd:element ref="ns1:_ExtendedDescrip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element name="_ExtendedDescription" ma:index="27" nillable="true" ma:displayName="Description" ma:internalName="_Extended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7d6d67-8a25-4577-95eb-511929e58b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42b345c9-fbff-4881-8138-0e26af7d90c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6" nillable="true" ma:displayName="Location" ma:indexed="true" ma:internalName="MediaServiceLocation"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0afdd0e-4965-4a73-babb-e95f32a840d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2dc10-acb2-4c7e-8e70-cd97e6404c96}" ma:internalName="TaxCatchAll" ma:showField="CatchAllData" ma:web="f0afdd0e-4965-4a73-babb-e95f32a840d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ExtendedDescription xmlns="http://schemas.microsoft.com/sharepoint/v3" xsi:nil="true"/>
    <lcf76f155ced4ddcb4097134ff3c332f xmlns="297d6d67-8a25-4577-95eb-511929e58bf4">
      <Terms xmlns="http://schemas.microsoft.com/office/infopath/2007/PartnerControls"/>
    </lcf76f155ced4ddcb4097134ff3c332f>
    <TaxCatchAll xmlns="f0afdd0e-4965-4a73-babb-e95f32a840db" xsi:nil="true"/>
  </documentManagement>
</p:properties>
</file>

<file path=customXml/itemProps1.xml><?xml version="1.0" encoding="utf-8"?>
<ds:datastoreItem xmlns:ds="http://schemas.openxmlformats.org/officeDocument/2006/customXml" ds:itemID="{6BD8AF42-B619-4952-94B3-EDDFD7C47597}">
  <ds:schemaRefs>
    <ds:schemaRef ds:uri="http://schemas.microsoft.com/sharepoint/v3/contenttype/forms"/>
  </ds:schemaRefs>
</ds:datastoreItem>
</file>

<file path=customXml/itemProps2.xml><?xml version="1.0" encoding="utf-8"?>
<ds:datastoreItem xmlns:ds="http://schemas.openxmlformats.org/officeDocument/2006/customXml" ds:itemID="{00ED6232-F210-4532-B42E-0EA43D136D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97d6d67-8a25-4577-95eb-511929e58bf4"/>
    <ds:schemaRef ds:uri="f0afdd0e-4965-4a73-babb-e95f32a840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BFA4EA-246E-4FFA-9E7A-0A5C3A492243}">
  <ds:schemaRefs>
    <ds:schemaRef ds:uri="http://schemas.openxmlformats.org/officeDocument/2006/bibliography"/>
  </ds:schemaRefs>
</ds:datastoreItem>
</file>

<file path=customXml/itemProps4.xml><?xml version="1.0" encoding="utf-8"?>
<ds:datastoreItem xmlns:ds="http://schemas.openxmlformats.org/officeDocument/2006/customXml" ds:itemID="{5CF66F95-E0E8-49E8-88BB-93BEB1FE80F9}">
  <ds:schemaRefs>
    <ds:schemaRef ds:uri="http://schemas.microsoft.com/office/2006/metadata/properties"/>
    <ds:schemaRef ds:uri="http://schemas.microsoft.com/office/infopath/2007/PartnerControls"/>
    <ds:schemaRef ds:uri="http://schemas.microsoft.com/sharepoint/v3"/>
    <ds:schemaRef ds:uri="297d6d67-8a25-4577-95eb-511929e58bf4"/>
    <ds:schemaRef ds:uri="f0afdd0e-4965-4a73-babb-e95f32a840db"/>
  </ds:schemaRefs>
</ds:datastoreItem>
</file>

<file path=docMetadata/LabelInfo.xml><?xml version="1.0" encoding="utf-8"?>
<clbl:labelList xmlns:clbl="http://schemas.microsoft.com/office/2020/mipLabelMetadata">
  <clbl:label id="{25d43cbe-1d34-4aee-b177-a8008a220178}" enabled="1" method="Privileged" siteId="{e54289c6-b630-4215-acc5-57eec01212d6}" removed="0"/>
</clbl:labelList>
</file>

<file path=docProps/app.xml><?xml version="1.0" encoding="utf-8"?>
<Properties xmlns="http://schemas.openxmlformats.org/officeDocument/2006/extended-properties" xmlns:vt="http://schemas.openxmlformats.org/officeDocument/2006/docPropsVTypes">
  <Template>Normal</Template>
  <TotalTime>21</TotalTime>
  <Pages>5</Pages>
  <Words>8250</Words>
  <Characters>4704</Characters>
  <Application>Microsoft Office Word</Application>
  <DocSecurity>0</DocSecurity>
  <Lines>39</Lines>
  <Paragraphs>25</Paragraphs>
  <ScaleCrop>false</ScaleCrop>
  <Company/>
  <LinksUpToDate>false</LinksUpToDate>
  <CharactersWithSpaces>12929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Aurelija Šemetulskė</dc:creator>
  <cp:keywords/>
  <dc:description/>
  <cp:lastModifiedBy>Guoda Streckytė</cp:lastModifiedBy>
  <cp:revision>4</cp:revision>
  <dcterms:created xsi:type="dcterms:W3CDTF">2026-05-12T06:49:00Z</dcterms:created>
  <dcterms:modified xsi:type="dcterms:W3CDTF">2026-05-13T11:16:00Z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5d43cbe-1d34-4aee-b177-a8008a220178_Enabled">
    <vt:lpwstr>true</vt:lpwstr>
  </property>
  <property fmtid="{D5CDD505-2E9C-101B-9397-08002B2CF9AE}" pid="3" name="MSIP_Label_25d43cbe-1d34-4aee-b177-a8008a220178_SetDate">
    <vt:lpwstr>2023-08-18T07:35:48Z</vt:lpwstr>
  </property>
  <property fmtid="{D5CDD505-2E9C-101B-9397-08002B2CF9AE}" pid="4" name="MSIP_Label_25d43cbe-1d34-4aee-b177-a8008a220178_Method">
    <vt:lpwstr>Privileged</vt:lpwstr>
  </property>
  <property fmtid="{D5CDD505-2E9C-101B-9397-08002B2CF9AE}" pid="5" name="MSIP_Label_25d43cbe-1d34-4aee-b177-a8008a220178_Name">
    <vt:lpwstr>ExternalUnprotected</vt:lpwstr>
  </property>
  <property fmtid="{D5CDD505-2E9C-101B-9397-08002B2CF9AE}" pid="6" name="MSIP_Label_25d43cbe-1d34-4aee-b177-a8008a220178_SiteId">
    <vt:lpwstr>e54289c6-b630-4215-acc5-57eec01212d6</vt:lpwstr>
  </property>
  <property fmtid="{D5CDD505-2E9C-101B-9397-08002B2CF9AE}" pid="7" name="MSIP_Label_25d43cbe-1d34-4aee-b177-a8008a220178_ActionId">
    <vt:lpwstr>d98d1925-0da8-4d0c-9311-b9b094598cac</vt:lpwstr>
  </property>
  <property fmtid="{D5CDD505-2E9C-101B-9397-08002B2CF9AE}" pid="8" name="MSIP_Label_25d43cbe-1d34-4aee-b177-a8008a220178_ContentBits">
    <vt:lpwstr>0</vt:lpwstr>
  </property>
  <property fmtid="{D5CDD505-2E9C-101B-9397-08002B2CF9AE}" pid="9" name="ContentTypeId">
    <vt:lpwstr>0x0101003DEAE9493E90084BBF2A1C299CFD1912</vt:lpwstr>
  </property>
  <property fmtid="{D5CDD505-2E9C-101B-9397-08002B2CF9AE}" pid="10" name="MediaServiceImageTags">
    <vt:lpwstr/>
  </property>
  <property fmtid="{D5CDD505-2E9C-101B-9397-08002B2CF9AE}" pid="11" name="docLang">
    <vt:lpwstr>lt</vt:lpwstr>
  </property>
</Properties>
</file>